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74" w:rsidRPr="008C7C74" w:rsidRDefault="008C7C74" w:rsidP="008C7C74">
      <w:pPr>
        <w:spacing w:after="0" w:line="240" w:lineRule="auto"/>
        <w:ind w:firstLine="567"/>
        <w:jc w:val="right"/>
        <w:rPr>
          <w:rFonts w:ascii="Times New Roman" w:eastAsiaTheme="minorEastAsia" w:hAnsi="Times New Roman" w:cs="Times New Roman"/>
          <w:sz w:val="28"/>
          <w:szCs w:val="28"/>
          <w:lang w:eastAsia="ru-RU"/>
        </w:rPr>
      </w:pPr>
      <w:bookmarkStart w:id="0" w:name="_GoBack"/>
      <w:bookmarkEnd w:id="0"/>
      <w:r w:rsidRPr="008C7C74">
        <w:rPr>
          <w:rFonts w:ascii="Times New Roman" w:eastAsiaTheme="minorEastAsia" w:hAnsi="Times New Roman" w:cs="Times New Roman"/>
          <w:sz w:val="28"/>
          <w:szCs w:val="28"/>
          <w:lang w:eastAsia="ru-RU"/>
        </w:rPr>
        <w:t>Приложение 1</w:t>
      </w:r>
    </w:p>
    <w:p w:rsidR="008C7C74" w:rsidRPr="008C7C74" w:rsidRDefault="008C7C74" w:rsidP="008C7C74">
      <w:pPr>
        <w:spacing w:after="0" w:line="240" w:lineRule="auto"/>
        <w:ind w:firstLine="567"/>
        <w:jc w:val="right"/>
        <w:rPr>
          <w:rFonts w:ascii="Times New Roman" w:eastAsiaTheme="minorEastAsia" w:hAnsi="Times New Roman" w:cs="Times New Roman"/>
          <w:b/>
          <w:sz w:val="28"/>
          <w:szCs w:val="28"/>
          <w:lang w:eastAsia="ru-RU"/>
        </w:rPr>
      </w:pPr>
    </w:p>
    <w:p w:rsidR="008C7C74" w:rsidRPr="008C7C74" w:rsidRDefault="008C7C74" w:rsidP="008C7C74">
      <w:pPr>
        <w:spacing w:after="0" w:line="240" w:lineRule="auto"/>
        <w:ind w:firstLine="567"/>
        <w:rPr>
          <w:rFonts w:ascii="Times New Roman" w:eastAsiaTheme="minorEastAsia" w:hAnsi="Times New Roman" w:cs="Times New Roman"/>
          <w:b/>
          <w:caps/>
          <w:sz w:val="28"/>
          <w:szCs w:val="28"/>
          <w:lang w:eastAsia="ru-RU"/>
        </w:rPr>
      </w:pPr>
      <w:r w:rsidRPr="008C7C74">
        <w:rPr>
          <w:rFonts w:ascii="Times New Roman" w:eastAsiaTheme="minorEastAsia" w:hAnsi="Times New Roman" w:cs="Times New Roman"/>
          <w:b/>
          <w:caps/>
          <w:sz w:val="28"/>
          <w:szCs w:val="28"/>
          <w:lang w:eastAsia="ru-RU"/>
        </w:rPr>
        <w:t>КОНЦЕПЦИЯ  развития топливно-энергетического комплекса Кыргызской Республики до 2040 года</w:t>
      </w:r>
    </w:p>
    <w:p w:rsidR="008C7C74" w:rsidRPr="008C7C74" w:rsidRDefault="008C7C74" w:rsidP="008C7C74">
      <w:pPr>
        <w:tabs>
          <w:tab w:val="left" w:pos="426"/>
          <w:tab w:val="left" w:pos="720"/>
          <w:tab w:val="left" w:pos="9000"/>
        </w:tabs>
        <w:spacing w:after="0" w:line="240" w:lineRule="auto"/>
        <w:jc w:val="both"/>
        <w:rPr>
          <w:rFonts w:ascii="Times New Roman" w:hAnsi="Times New Roman" w:cs="Times New Roman"/>
        </w:rPr>
      </w:pPr>
      <w:r w:rsidRPr="008C7C74">
        <w:rPr>
          <w:rFonts w:ascii="Times New Roman" w:eastAsia="Times New Roman" w:hAnsi="Times New Roman" w:cs="Times New Roman"/>
          <w:sz w:val="28"/>
          <w:szCs w:val="28"/>
          <w:lang w:eastAsia="ru-RU"/>
        </w:rPr>
        <w:tab/>
      </w:r>
    </w:p>
    <w:p w:rsidR="008C7C74" w:rsidRPr="008C7C74" w:rsidRDefault="008C7C74" w:rsidP="008C7C74">
      <w:pPr>
        <w:keepNext/>
        <w:keepLines/>
        <w:spacing w:before="200" w:after="0" w:line="240" w:lineRule="auto"/>
        <w:ind w:firstLine="567"/>
        <w:jc w:val="center"/>
        <w:outlineLvl w:val="1"/>
        <w:rPr>
          <w:rFonts w:asciiTheme="majorHAnsi" w:eastAsiaTheme="majorEastAsia" w:hAnsiTheme="majorHAnsi" w:cstheme="majorBidi"/>
          <w:b/>
          <w:bCs/>
          <w:caps/>
          <w:sz w:val="28"/>
          <w:szCs w:val="28"/>
          <w:lang w:eastAsia="ru-RU"/>
        </w:rPr>
      </w:pPr>
      <w:r w:rsidRPr="008C7C74">
        <w:rPr>
          <w:rFonts w:ascii="Times New Roman" w:eastAsiaTheme="minorEastAsia" w:hAnsi="Times New Roman" w:cs="Times New Roman"/>
          <w:b/>
          <w:caps/>
          <w:sz w:val="28"/>
          <w:szCs w:val="28"/>
          <w:lang w:eastAsia="ru-RU"/>
        </w:rPr>
        <w:t xml:space="preserve">Раздел А. </w:t>
      </w:r>
      <w:r w:rsidRPr="008C7C74">
        <w:rPr>
          <w:rFonts w:asciiTheme="majorHAnsi" w:eastAsiaTheme="majorEastAsia" w:hAnsiTheme="majorHAnsi" w:cstheme="majorBidi"/>
          <w:b/>
          <w:bCs/>
          <w:caps/>
          <w:sz w:val="28"/>
          <w:szCs w:val="28"/>
          <w:lang w:eastAsia="ru-RU"/>
        </w:rPr>
        <w:t>Анализ и оценка текущей ситуации в обеспечении топливно-энергетическими ресурсами страны и регионов</w:t>
      </w:r>
    </w:p>
    <w:p w:rsidR="008C7C74" w:rsidRPr="008C7C74" w:rsidRDefault="008C7C74" w:rsidP="008C7C74">
      <w:pPr>
        <w:keepNext/>
        <w:keepLines/>
        <w:spacing w:before="200" w:after="0"/>
        <w:ind w:firstLine="567"/>
        <w:jc w:val="both"/>
        <w:outlineLvl w:val="2"/>
        <w:rPr>
          <w:rFonts w:ascii="Times New Roman" w:eastAsiaTheme="majorEastAsia" w:hAnsi="Times New Roman" w:cs="Times New Roman"/>
          <w:b/>
          <w:bCs/>
          <w:sz w:val="28"/>
          <w:szCs w:val="28"/>
          <w:lang w:eastAsia="ru-RU"/>
        </w:rPr>
      </w:pPr>
      <w:r w:rsidRPr="008C7C74">
        <w:rPr>
          <w:rFonts w:ascii="Times New Roman" w:eastAsiaTheme="majorEastAsia" w:hAnsi="Times New Roman" w:cs="Times New Roman"/>
          <w:b/>
          <w:bCs/>
          <w:i/>
          <w:sz w:val="28"/>
          <w:szCs w:val="28"/>
          <w:lang w:eastAsia="ru-RU"/>
        </w:rPr>
        <w:t xml:space="preserve">§1. </w:t>
      </w:r>
      <w:r w:rsidRPr="008C7C74">
        <w:rPr>
          <w:rFonts w:ascii="Times New Roman" w:eastAsiaTheme="majorEastAsia" w:hAnsi="Times New Roman" w:cs="Times New Roman"/>
          <w:b/>
          <w:bCs/>
          <w:sz w:val="28"/>
          <w:szCs w:val="28"/>
          <w:lang w:eastAsia="ru-RU"/>
        </w:rPr>
        <w:t>Природные топливно-энергетические ресурсы и оценка их освоения</w:t>
      </w:r>
    </w:p>
    <w:p w:rsidR="008C7C74" w:rsidRPr="008C7C74" w:rsidRDefault="008C7C74" w:rsidP="008C7C74">
      <w:pPr>
        <w:spacing w:after="0" w:line="240" w:lineRule="auto"/>
        <w:ind w:firstLine="539"/>
        <w:jc w:val="both"/>
        <w:rPr>
          <w:rFonts w:ascii="Times New Roman" w:eastAsia="Times New Roman" w:hAnsi="Times New Roman" w:cs="Times New Roman"/>
          <w:sz w:val="28"/>
          <w:szCs w:val="28"/>
          <w:shd w:val="clear" w:color="auto" w:fill="92D050"/>
          <w:lang w:eastAsia="ru-RU"/>
        </w:rPr>
      </w:pPr>
      <w:r w:rsidRPr="008C7C74">
        <w:rPr>
          <w:rFonts w:ascii="Times New Roman" w:eastAsia="Times New Roman" w:hAnsi="Times New Roman" w:cs="Times New Roman"/>
          <w:sz w:val="28"/>
          <w:szCs w:val="28"/>
          <w:lang w:eastAsia="ru-RU"/>
        </w:rPr>
        <w:t>КР обладает достаточными запасами ТЭР, в том числе значительными запасами углей и около 30% гидроэнергетических ресурсов центрально-азиатского региона (ЦАР). Потенциальные возможности развития ТЭК реализуются в недостаточной мере - в структуре топливно-энергетического  баланса (ТЭБ) доля импорта энергоносителей составляет 21,4%, что оказывает отрицательное влияние на надежность энерго- и топливоснабжения страны и регионов.</w:t>
      </w:r>
    </w:p>
    <w:p w:rsidR="008C7C74" w:rsidRPr="008C7C74" w:rsidRDefault="008C7C74" w:rsidP="008C7C74">
      <w:pPr>
        <w:spacing w:after="0" w:line="240" w:lineRule="auto"/>
        <w:ind w:right="20"/>
        <w:jc w:val="both"/>
        <w:rPr>
          <w:rFonts w:ascii="Times New Roman" w:eastAsia="Times New Roman" w:hAnsi="Times New Roman" w:cs="Times New Roman"/>
          <w:b/>
          <w:spacing w:val="-10"/>
          <w:sz w:val="28"/>
          <w:szCs w:val="28"/>
        </w:rPr>
      </w:pPr>
      <w:r w:rsidRPr="008C7C74">
        <w:rPr>
          <w:rFonts w:ascii="Times New Roman" w:eastAsia="Times New Roman" w:hAnsi="Times New Roman" w:cs="Times New Roman"/>
          <w:b/>
          <w:spacing w:val="-10"/>
          <w:sz w:val="28"/>
          <w:szCs w:val="28"/>
        </w:rPr>
        <w:t>Ресурсы угля</w:t>
      </w:r>
      <w:r w:rsidRPr="008C7C74">
        <w:rPr>
          <w:rFonts w:ascii="Times New Roman" w:eastAsia="Times New Roman" w:hAnsi="Times New Roman" w:cs="Times New Roman"/>
          <w:spacing w:val="-10"/>
          <w:sz w:val="28"/>
          <w:szCs w:val="28"/>
        </w:rPr>
        <w:t>. На территории республики к настоящему времени Государственным балансом полезных ископаемых учтены 44 месторождений запасами в количестве 1,411 млрд. тонн, в том числе: бурые угли – 1,083 млрд. тонн, каменные угли –327,8 млн.тонн, коксующиеся угли – 120,896 млн.тонн. в том числе по областям:</w:t>
      </w:r>
      <w:r w:rsidRPr="008C7C74">
        <w:rPr>
          <w:rFonts w:ascii="Times New Roman" w:eastAsia="Times New Roman" w:hAnsi="Times New Roman" w:cs="Times New Roman"/>
          <w:b/>
          <w:spacing w:val="-10"/>
          <w:sz w:val="28"/>
          <w:szCs w:val="28"/>
        </w:rPr>
        <w:t xml:space="preserve"> </w:t>
      </w:r>
    </w:p>
    <w:p w:rsidR="008C7C74" w:rsidRPr="008C7C74" w:rsidRDefault="008C7C74" w:rsidP="0087512D">
      <w:pPr>
        <w:spacing w:after="0" w:line="240" w:lineRule="auto"/>
        <w:ind w:right="20" w:firstLine="100"/>
        <w:jc w:val="both"/>
        <w:rPr>
          <w:rFonts w:ascii="Times New Roman" w:eastAsia="Times New Roman" w:hAnsi="Times New Roman" w:cs="Times New Roman"/>
          <w:spacing w:val="-10"/>
          <w:sz w:val="28"/>
          <w:szCs w:val="28"/>
        </w:rPr>
      </w:pPr>
      <w:r w:rsidRPr="008C7C74">
        <w:rPr>
          <w:rFonts w:ascii="Times New Roman" w:eastAsia="Times New Roman" w:hAnsi="Times New Roman" w:cs="Times New Roman"/>
          <w:b/>
          <w:spacing w:val="-10"/>
          <w:sz w:val="28"/>
          <w:szCs w:val="28"/>
        </w:rPr>
        <w:t>- Жалал-Абадская</w:t>
      </w:r>
      <w:r w:rsidRPr="008C7C74">
        <w:rPr>
          <w:rFonts w:ascii="Times New Roman" w:eastAsia="Times New Roman" w:hAnsi="Times New Roman" w:cs="Times New Roman"/>
          <w:spacing w:val="-10"/>
          <w:sz w:val="28"/>
          <w:szCs w:val="28"/>
        </w:rPr>
        <w:t xml:space="preserve"> (каменный) – 237,01 млн. тонн;</w:t>
      </w:r>
    </w:p>
    <w:p w:rsidR="008C7C74" w:rsidRPr="008C7C74" w:rsidRDefault="008C7C74" w:rsidP="008C7C74">
      <w:pPr>
        <w:numPr>
          <w:ilvl w:val="0"/>
          <w:numId w:val="12"/>
        </w:numPr>
        <w:tabs>
          <w:tab w:val="left" w:pos="239"/>
          <w:tab w:val="left" w:pos="2246"/>
        </w:tabs>
        <w:spacing w:after="0" w:line="240" w:lineRule="auto"/>
        <w:ind w:left="100"/>
        <w:rPr>
          <w:rFonts w:ascii="Times New Roman" w:eastAsia="Times New Roman" w:hAnsi="Times New Roman" w:cs="Times New Roman"/>
          <w:spacing w:val="-10"/>
          <w:sz w:val="28"/>
          <w:szCs w:val="28"/>
        </w:rPr>
      </w:pPr>
      <w:r w:rsidRPr="008C7C74">
        <w:rPr>
          <w:rFonts w:ascii="Times New Roman" w:eastAsia="Times New Roman" w:hAnsi="Times New Roman" w:cs="Times New Roman"/>
          <w:b/>
          <w:spacing w:val="-10"/>
          <w:sz w:val="28"/>
          <w:szCs w:val="28"/>
        </w:rPr>
        <w:t>Ошская</w:t>
      </w:r>
      <w:r w:rsidRPr="008C7C74">
        <w:rPr>
          <w:rFonts w:ascii="Times New Roman" w:eastAsia="Times New Roman" w:hAnsi="Times New Roman" w:cs="Times New Roman"/>
          <w:b/>
          <w:spacing w:val="-10"/>
          <w:sz w:val="28"/>
          <w:szCs w:val="28"/>
        </w:rPr>
        <w:tab/>
      </w:r>
      <w:r w:rsidRPr="008C7C74">
        <w:rPr>
          <w:rFonts w:ascii="Times New Roman" w:eastAsia="Times New Roman" w:hAnsi="Times New Roman" w:cs="Times New Roman"/>
          <w:spacing w:val="-10"/>
          <w:sz w:val="28"/>
          <w:szCs w:val="28"/>
        </w:rPr>
        <w:t>(бурый) – 168,6 млн. тонн; (каменный) – 67,1 млн.тн;</w:t>
      </w:r>
    </w:p>
    <w:p w:rsidR="008C7C74" w:rsidRPr="008C7C74" w:rsidRDefault="008C7C74" w:rsidP="008C7C74">
      <w:pPr>
        <w:numPr>
          <w:ilvl w:val="0"/>
          <w:numId w:val="12"/>
        </w:numPr>
        <w:tabs>
          <w:tab w:val="left" w:pos="234"/>
          <w:tab w:val="left" w:pos="2284"/>
        </w:tabs>
        <w:spacing w:after="0" w:line="240" w:lineRule="auto"/>
        <w:ind w:left="100"/>
        <w:rPr>
          <w:rFonts w:ascii="Times New Roman" w:eastAsia="Times New Roman" w:hAnsi="Times New Roman" w:cs="Times New Roman"/>
          <w:spacing w:val="-10"/>
          <w:sz w:val="28"/>
          <w:szCs w:val="28"/>
        </w:rPr>
      </w:pPr>
      <w:r w:rsidRPr="008C7C74">
        <w:rPr>
          <w:rFonts w:ascii="Times New Roman" w:eastAsia="Times New Roman" w:hAnsi="Times New Roman" w:cs="Times New Roman"/>
          <w:b/>
          <w:spacing w:val="-10"/>
          <w:sz w:val="28"/>
          <w:szCs w:val="28"/>
        </w:rPr>
        <w:t>Баткенская</w:t>
      </w:r>
      <w:r w:rsidRPr="008C7C74">
        <w:rPr>
          <w:rFonts w:ascii="Times New Roman" w:eastAsia="Times New Roman" w:hAnsi="Times New Roman" w:cs="Times New Roman"/>
          <w:spacing w:val="-10"/>
          <w:sz w:val="28"/>
          <w:szCs w:val="28"/>
        </w:rPr>
        <w:tab/>
        <w:t>(бурый) – 352,4млн. тонн; (каменный) – 1,003 млн.тн;</w:t>
      </w:r>
    </w:p>
    <w:p w:rsidR="008C7C74" w:rsidRPr="008C7C74" w:rsidRDefault="008C7C74" w:rsidP="008C7C74">
      <w:pPr>
        <w:numPr>
          <w:ilvl w:val="0"/>
          <w:numId w:val="12"/>
        </w:numPr>
        <w:tabs>
          <w:tab w:val="left" w:pos="239"/>
        </w:tabs>
        <w:spacing w:after="0" w:line="240" w:lineRule="auto"/>
        <w:ind w:left="100"/>
        <w:rPr>
          <w:rFonts w:ascii="Times New Roman" w:eastAsia="Times New Roman" w:hAnsi="Times New Roman" w:cs="Times New Roman"/>
          <w:spacing w:val="-10"/>
          <w:sz w:val="28"/>
          <w:szCs w:val="28"/>
        </w:rPr>
      </w:pPr>
      <w:r w:rsidRPr="008C7C74">
        <w:rPr>
          <w:rFonts w:ascii="Times New Roman" w:eastAsia="Times New Roman" w:hAnsi="Times New Roman" w:cs="Times New Roman"/>
          <w:b/>
          <w:spacing w:val="-10"/>
          <w:sz w:val="28"/>
          <w:szCs w:val="28"/>
        </w:rPr>
        <w:t>Иссык-Кульская</w:t>
      </w:r>
      <w:r w:rsidRPr="008C7C74">
        <w:rPr>
          <w:rFonts w:ascii="Times New Roman" w:eastAsia="Times New Roman" w:hAnsi="Times New Roman" w:cs="Times New Roman"/>
          <w:spacing w:val="-10"/>
          <w:sz w:val="28"/>
          <w:szCs w:val="28"/>
        </w:rPr>
        <w:t xml:space="preserve"> (каменный) – 21,9 млн. тонн;</w:t>
      </w:r>
    </w:p>
    <w:p w:rsidR="008C7C74" w:rsidRPr="008C7C74" w:rsidRDefault="008C7C74" w:rsidP="008C7C74">
      <w:pPr>
        <w:numPr>
          <w:ilvl w:val="0"/>
          <w:numId w:val="12"/>
        </w:numPr>
        <w:tabs>
          <w:tab w:val="left" w:pos="234"/>
          <w:tab w:val="left" w:pos="2270"/>
        </w:tabs>
        <w:spacing w:after="0" w:line="240" w:lineRule="auto"/>
        <w:ind w:left="100"/>
        <w:rPr>
          <w:rFonts w:ascii="Times New Roman" w:eastAsia="Times New Roman" w:hAnsi="Times New Roman" w:cs="Times New Roman"/>
          <w:spacing w:val="-10"/>
          <w:sz w:val="28"/>
          <w:szCs w:val="28"/>
        </w:rPr>
      </w:pPr>
      <w:r w:rsidRPr="008C7C74">
        <w:rPr>
          <w:rFonts w:ascii="Times New Roman" w:eastAsia="Times New Roman" w:hAnsi="Times New Roman" w:cs="Times New Roman"/>
          <w:b/>
          <w:spacing w:val="-10"/>
          <w:sz w:val="28"/>
          <w:szCs w:val="28"/>
        </w:rPr>
        <w:t>Нарынская</w:t>
      </w:r>
      <w:r w:rsidRPr="008C7C74">
        <w:rPr>
          <w:rFonts w:ascii="Times New Roman" w:eastAsia="Times New Roman" w:hAnsi="Times New Roman" w:cs="Times New Roman"/>
          <w:spacing w:val="-10"/>
          <w:sz w:val="28"/>
          <w:szCs w:val="28"/>
        </w:rPr>
        <w:tab/>
        <w:t>(бурый) – 562,4 млн. тонн. (каменный) – 0,662 млн.тн;</w:t>
      </w:r>
    </w:p>
    <w:p w:rsidR="008C7C74" w:rsidRPr="008C7C74" w:rsidRDefault="008C7C74" w:rsidP="008C7C74">
      <w:pPr>
        <w:spacing w:after="0" w:line="240" w:lineRule="auto"/>
        <w:ind w:right="20" w:firstLine="709"/>
        <w:jc w:val="both"/>
        <w:rPr>
          <w:rFonts w:ascii="Times New Roman" w:eastAsia="Times New Roman" w:hAnsi="Times New Roman" w:cs="Times New Roman"/>
          <w:spacing w:val="-10"/>
          <w:sz w:val="28"/>
          <w:szCs w:val="28"/>
        </w:rPr>
      </w:pPr>
      <w:r w:rsidRPr="008C7C74">
        <w:rPr>
          <w:rFonts w:ascii="Times New Roman" w:eastAsia="Times New Roman" w:hAnsi="Times New Roman" w:cs="Times New Roman"/>
          <w:spacing w:val="-10"/>
          <w:sz w:val="28"/>
          <w:szCs w:val="28"/>
        </w:rPr>
        <w:t>Месторождения и углепроявления группируются на четыре угленосных бассейна – Южно-Ферганский, Узгенский, Северо-Ферганский, Кавакский, и три угленосных района – Алайский, Алабука-Чатыркульский, Южно-Иссык-Кульский.</w:t>
      </w:r>
    </w:p>
    <w:p w:rsidR="008C7C74" w:rsidRPr="008C7C74" w:rsidRDefault="008C7C74" w:rsidP="008C7C74">
      <w:pPr>
        <w:spacing w:line="240" w:lineRule="auto"/>
        <w:ind w:firstLine="539"/>
        <w:jc w:val="both"/>
        <w:rPr>
          <w:rFonts w:ascii="Times New Roman" w:eastAsia="Times New Roman" w:hAnsi="Times New Roman" w:cs="Times New Roman"/>
          <w:b/>
          <w:bCs/>
          <w:color w:val="000000"/>
          <w:sz w:val="24"/>
          <w:szCs w:val="24"/>
          <w:lang w:eastAsia="ru-RU"/>
        </w:rPr>
      </w:pPr>
      <w:r w:rsidRPr="008C7C74">
        <w:rPr>
          <w:rFonts w:ascii="Times New Roman" w:eastAsiaTheme="minorEastAsia" w:hAnsi="Times New Roman" w:cs="Times New Roman"/>
          <w:sz w:val="28"/>
          <w:szCs w:val="28"/>
          <w:lang w:eastAsia="ru-RU"/>
        </w:rPr>
        <w:t xml:space="preserve">За 2008-2017гг. добыча угля возросла в 6,4 раз и составила в 2017 г. </w:t>
      </w:r>
      <w:r w:rsidRPr="008C7C74">
        <w:rPr>
          <w:rFonts w:ascii="Times New Roman" w:eastAsia="Times New Roman" w:hAnsi="Times New Roman" w:cs="Times New Roman"/>
          <w:bCs/>
          <w:color w:val="000000"/>
          <w:sz w:val="28"/>
          <w:szCs w:val="28"/>
          <w:lang w:eastAsia="ru-RU"/>
        </w:rPr>
        <w:t>2156,8</w:t>
      </w:r>
      <w:r w:rsidRPr="008C7C74">
        <w:rPr>
          <w:rFonts w:ascii="Times New Roman" w:eastAsia="Times New Roman" w:hAnsi="Times New Roman" w:cs="Times New Roman"/>
          <w:b/>
          <w:bCs/>
          <w:color w:val="000000"/>
          <w:sz w:val="28"/>
          <w:szCs w:val="28"/>
          <w:lang w:eastAsia="ru-RU"/>
        </w:rPr>
        <w:t xml:space="preserve"> </w:t>
      </w:r>
      <w:r w:rsidRPr="008C7C74">
        <w:rPr>
          <w:rFonts w:ascii="Times New Roman" w:eastAsiaTheme="minorEastAsia" w:hAnsi="Times New Roman" w:cs="Times New Roman"/>
          <w:sz w:val="28"/>
          <w:szCs w:val="28"/>
          <w:lang w:eastAsia="ru-RU"/>
        </w:rPr>
        <w:t>тыс.т. Уровень освоенности промышленных запасов угля составляет 0,15%. Добычу угля осуществляют 116 угольных компаний,</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из них</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подземным способом </w:t>
      </w:r>
      <w:r w:rsidRPr="008C7C74">
        <w:rPr>
          <w:rFonts w:ascii="Times New Roman" w:eastAsiaTheme="minorEastAsia" w:hAnsi="Times New Roman" w:cs="Times New Roman"/>
          <w:strike/>
          <w:sz w:val="28"/>
          <w:szCs w:val="28"/>
          <w:lang w:eastAsia="ru-RU"/>
        </w:rPr>
        <w:t>-</w:t>
      </w:r>
      <w:r w:rsidRPr="008C7C74">
        <w:rPr>
          <w:rFonts w:ascii="Times New Roman" w:eastAsiaTheme="minorEastAsia" w:hAnsi="Times New Roman" w:cs="Times New Roman"/>
          <w:sz w:val="28"/>
          <w:szCs w:val="28"/>
          <w:lang w:eastAsia="ru-RU"/>
        </w:rPr>
        <w:t xml:space="preserve"> 60 шахт и открытым способом - 56 компаний. Образовано госпредприятие «Кыргызкомур» с филиалом на разрезе Кара-Кече с запасами свыше 435 млн.т.</w:t>
      </w:r>
    </w:p>
    <w:p w:rsidR="008C7C74" w:rsidRPr="008C7C74" w:rsidRDefault="008C7C74" w:rsidP="008C7C74">
      <w:pPr>
        <w:spacing w:after="0" w:line="240" w:lineRule="auto"/>
        <w:ind w:firstLine="53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Ресурсы нефти и газа.</w:t>
      </w:r>
      <w:r w:rsidRPr="008C7C74">
        <w:rPr>
          <w:rFonts w:ascii="Times New Roman" w:eastAsiaTheme="minorEastAsia" w:hAnsi="Times New Roman" w:cs="Times New Roman"/>
          <w:b/>
          <w:sz w:val="28"/>
          <w:szCs w:val="28"/>
          <w:lang w:val="ky-KG" w:eastAsia="ru-RU"/>
        </w:rPr>
        <w:t xml:space="preserve"> </w:t>
      </w:r>
      <w:r w:rsidRPr="008C7C74">
        <w:rPr>
          <w:rFonts w:ascii="Times New Roman" w:eastAsiaTheme="minorEastAsia" w:hAnsi="Times New Roman" w:cs="Times New Roman"/>
          <w:bCs/>
          <w:sz w:val="28"/>
          <w:szCs w:val="28"/>
          <w:lang w:eastAsia="ru-RU"/>
        </w:rPr>
        <w:t>Промышленные запасы незначительны:</w:t>
      </w:r>
      <w:r w:rsidRPr="008C7C74">
        <w:rPr>
          <w:rFonts w:ascii="Times New Roman" w:eastAsiaTheme="minorEastAsia" w:hAnsi="Times New Roman" w:cs="Times New Roman"/>
          <w:bCs/>
          <w:sz w:val="28"/>
          <w:szCs w:val="28"/>
          <w:lang w:val="ky-KG" w:eastAsia="ru-RU"/>
        </w:rPr>
        <w:t xml:space="preserve"> </w:t>
      </w:r>
      <w:r w:rsidRPr="008C7C74">
        <w:rPr>
          <w:rFonts w:ascii="Times New Roman" w:eastAsiaTheme="minorEastAsia" w:hAnsi="Times New Roman" w:cs="Times New Roman"/>
          <w:bCs/>
          <w:sz w:val="28"/>
          <w:szCs w:val="28"/>
          <w:lang w:eastAsia="ru-RU"/>
        </w:rPr>
        <w:t>по нефти составляют 88,506 млн.т, извлекаемые - 11,16 млн.т, по природному газу– 5578,9 млн.м</w:t>
      </w:r>
      <w:r w:rsidRPr="008C7C74">
        <w:rPr>
          <w:rFonts w:ascii="Times New Roman" w:eastAsiaTheme="minorEastAsia" w:hAnsi="Times New Roman" w:cs="Times New Roman"/>
          <w:bCs/>
          <w:sz w:val="28"/>
          <w:szCs w:val="28"/>
          <w:vertAlign w:val="superscript"/>
          <w:lang w:eastAsia="ru-RU"/>
        </w:rPr>
        <w:t>3</w:t>
      </w:r>
      <w:r w:rsidRPr="008C7C74">
        <w:rPr>
          <w:rFonts w:ascii="Times New Roman" w:eastAsiaTheme="minorEastAsia" w:hAnsi="Times New Roman" w:cs="Times New Roman"/>
          <w:bCs/>
          <w:sz w:val="28"/>
          <w:szCs w:val="28"/>
          <w:lang w:eastAsia="ru-RU"/>
        </w:rPr>
        <w:t xml:space="preserve"> и сосредоточены</w:t>
      </w:r>
      <w:r w:rsidRPr="008C7C74">
        <w:rPr>
          <w:rFonts w:ascii="Times New Roman" w:eastAsiaTheme="minorEastAsia" w:hAnsi="Times New Roman" w:cs="Times New Roman"/>
          <w:sz w:val="28"/>
          <w:szCs w:val="28"/>
          <w:lang w:eastAsia="ru-RU"/>
        </w:rPr>
        <w:t xml:space="preserve"> на юге страны на семи месторождениях,</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из них пять расположены в Джалал-Абадской области и два – в Баткенской. Уровень освоенности запасов крайне низкий (по нефти 0,07%, по газу 0,6%)</w:t>
      </w:r>
      <w:r w:rsidRPr="008C7C74">
        <w:rPr>
          <w:rFonts w:ascii="Times New Roman" w:eastAsiaTheme="minorEastAsia" w:hAnsi="Times New Roman" w:cs="Times New Roman"/>
          <w:sz w:val="28"/>
          <w:szCs w:val="28"/>
          <w:lang w:val="ky-KG" w:eastAsia="ru-RU"/>
        </w:rPr>
        <w:t xml:space="preserve">, что </w:t>
      </w:r>
      <w:r w:rsidRPr="008C7C74">
        <w:rPr>
          <w:rFonts w:ascii="Times New Roman" w:eastAsiaTheme="minorEastAsia" w:hAnsi="Times New Roman" w:cs="Times New Roman"/>
          <w:sz w:val="28"/>
          <w:szCs w:val="28"/>
          <w:lang w:eastAsia="ru-RU"/>
        </w:rPr>
        <w:t>обусловлен</w:t>
      </w:r>
      <w:r w:rsidRPr="008C7C74">
        <w:rPr>
          <w:rFonts w:ascii="Times New Roman" w:eastAsiaTheme="minorEastAsia" w:hAnsi="Times New Roman" w:cs="Times New Roman"/>
          <w:sz w:val="28"/>
          <w:szCs w:val="28"/>
          <w:lang w:val="ky-KG" w:eastAsia="ru-RU"/>
        </w:rPr>
        <w:t>о</w:t>
      </w:r>
      <w:r w:rsidRPr="008C7C74">
        <w:rPr>
          <w:rFonts w:ascii="Times New Roman" w:eastAsiaTheme="minorEastAsia" w:hAnsi="Times New Roman" w:cs="Times New Roman"/>
          <w:sz w:val="28"/>
          <w:szCs w:val="28"/>
          <w:lang w:eastAsia="ru-RU"/>
        </w:rPr>
        <w:t xml:space="preserve"> отсутствием финансовых средств на эксплуатационное бурение. Добыча нефти за 2008-2017 г.г. возросла в 2,5 раза и составила в </w:t>
      </w:r>
      <w:r w:rsidRPr="008C7C74">
        <w:rPr>
          <w:rFonts w:ascii="Times New Roman" w:eastAsiaTheme="minorEastAsia" w:hAnsi="Times New Roman" w:cs="Times New Roman"/>
          <w:sz w:val="28"/>
          <w:szCs w:val="28"/>
          <w:lang w:eastAsia="ru-RU"/>
        </w:rPr>
        <w:lastRenderedPageBreak/>
        <w:t>2017 г. 171,891 тыс.т, добыча</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газа - в 1,4 раза и составила в 2017 г. 26,042 млн.м</w:t>
      </w:r>
      <w:r w:rsidRPr="008C7C74">
        <w:rPr>
          <w:rFonts w:ascii="Times New Roman" w:eastAsiaTheme="minorEastAsia" w:hAnsi="Times New Roman" w:cs="Times New Roman"/>
          <w:sz w:val="28"/>
          <w:szCs w:val="28"/>
          <w:vertAlign w:val="superscript"/>
          <w:lang w:eastAsia="ru-RU"/>
        </w:rPr>
        <w:t>3</w:t>
      </w:r>
      <w:r w:rsidRPr="008C7C74">
        <w:rPr>
          <w:rFonts w:ascii="Times New Roman" w:eastAsiaTheme="minorEastAsia" w:hAnsi="Times New Roman" w:cs="Times New Roman"/>
          <w:sz w:val="28"/>
          <w:szCs w:val="28"/>
          <w:lang w:eastAsia="ru-RU"/>
        </w:rPr>
        <w:t>. В ближайшие годы сохранить существующие объемы добычи нефти и газа возможно только путем восстановительных работ и ежегодного введения в эксплуатацию 20-25 новых скважин. При выполнении объемов работ разведочного этапа ожидаемый прирост запасов газа составит 1,3 млрд. м</w:t>
      </w:r>
      <w:r w:rsidRPr="008C7C74">
        <w:rPr>
          <w:rFonts w:ascii="Times New Roman" w:eastAsiaTheme="minorEastAsia" w:hAnsi="Times New Roman" w:cs="Times New Roman"/>
          <w:sz w:val="28"/>
          <w:szCs w:val="28"/>
          <w:vertAlign w:val="superscript"/>
          <w:lang w:eastAsia="ru-RU"/>
        </w:rPr>
        <w:t>3</w:t>
      </w:r>
      <w:r w:rsidRPr="008C7C74">
        <w:rPr>
          <w:rFonts w:ascii="Times New Roman" w:eastAsiaTheme="minorEastAsia" w:hAnsi="Times New Roman" w:cs="Times New Roman"/>
          <w:sz w:val="28"/>
          <w:szCs w:val="28"/>
          <w:lang w:eastAsia="ru-RU"/>
        </w:rPr>
        <w:t>, нефти – 300 тыс. т.</w:t>
      </w:r>
    </w:p>
    <w:p w:rsidR="008C7C74" w:rsidRPr="008C7C74" w:rsidRDefault="008C7C74" w:rsidP="008C7C74">
      <w:pPr>
        <w:spacing w:after="0" w:line="240" w:lineRule="auto"/>
        <w:ind w:firstLine="53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Гидроэнергетические ресурсы</w:t>
      </w:r>
      <w:r w:rsidRPr="008C7C74">
        <w:rPr>
          <w:rFonts w:ascii="Times New Roman" w:eastAsiaTheme="minorEastAsia" w:hAnsi="Times New Roman" w:cs="Times New Roman"/>
          <w:sz w:val="28"/>
          <w:szCs w:val="28"/>
          <w:lang w:eastAsia="ru-RU"/>
        </w:rPr>
        <w:t xml:space="preserve"> по оценкам Института водных проблем и гидроэнергетики Национальной академии наук КР составляют </w:t>
      </w:r>
      <w:r w:rsidRPr="008C7C74">
        <w:rPr>
          <w:rFonts w:ascii="Times New Roman" w:eastAsiaTheme="minorEastAsia" w:hAnsi="Times New Roman" w:cs="Times New Roman"/>
          <w:sz w:val="28"/>
          <w:szCs w:val="28"/>
          <w:lang w:eastAsia="ru-RU"/>
        </w:rPr>
        <w:br/>
        <w:t>245,2 млрд.кВт.ч, из них технически возможный к освоению потенциал - 142,5 млрд.кВт.ч, а экономический (производственный) потенциал - 60 млрд. кВт.ч. Уровень освоенности валового потенциала составляет 6%, технического - 10%,</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экономического (производственного) - 24%. Возможное снижение гидроэнергетического потенциала, связанное с ожидаемым измене-нием климата</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при благоприятном сценарии составляет - до 51 млрд.кВт.ч, а для наиболее неблагоприятного сценария - до 36 млрд.кВт.ч по данным, приведенном в Третьем национальном сообщении КР по рамочной Конвенции ООН по изменению климата</w:t>
      </w:r>
      <w:r w:rsidRPr="008C7C74">
        <w:rPr>
          <w:rFonts w:ascii="Times New Roman" w:eastAsia="Times New Roman" w:hAnsi="Times New Roman" w:cs="Times New Roman"/>
          <w:sz w:val="28"/>
          <w:szCs w:val="28"/>
          <w:lang w:eastAsia="ru-RU"/>
        </w:rPr>
        <w:t xml:space="preserve"> от 9 мая 1992 года</w:t>
      </w:r>
      <w:r w:rsidRPr="008C7C74">
        <w:rPr>
          <w:rFonts w:ascii="Times New Roman" w:eastAsiaTheme="minorEastAsia" w:hAnsi="Times New Roman" w:cs="Times New Roman"/>
          <w:sz w:val="28"/>
          <w:szCs w:val="28"/>
          <w:lang w:eastAsia="ru-RU"/>
        </w:rPr>
        <w:t xml:space="preserve">, одобренном </w:t>
      </w:r>
      <w:r w:rsidRPr="008C7C74">
        <w:rPr>
          <w:rFonts w:ascii="Times New Roman" w:eastAsia="Times New Roman" w:hAnsi="Times New Roman" w:cs="Times New Roman"/>
          <w:sz w:val="28"/>
          <w:szCs w:val="28"/>
          <w:lang w:eastAsia="ru-RU"/>
        </w:rPr>
        <w:t xml:space="preserve">постановлением Правительства КР от 13 октября 2016 года № 546. </w:t>
      </w:r>
    </w:p>
    <w:p w:rsidR="008C7C74" w:rsidRPr="008C7C74" w:rsidRDefault="008C7C74" w:rsidP="008C7C74">
      <w:pPr>
        <w:spacing w:after="0" w:line="240" w:lineRule="auto"/>
        <w:ind w:firstLine="539"/>
        <w:jc w:val="both"/>
        <w:rPr>
          <w:rFonts w:ascii="Times New Roman" w:eastAsiaTheme="minorEastAsia" w:hAnsi="Times New Roman" w:cs="Times New Roman"/>
          <w:sz w:val="28"/>
          <w:szCs w:val="28"/>
          <w:vertAlign w:val="superscript"/>
          <w:lang w:eastAsia="ru-RU"/>
        </w:rPr>
      </w:pPr>
      <w:r w:rsidRPr="008C7C74">
        <w:rPr>
          <w:rFonts w:ascii="Times New Roman" w:eastAsiaTheme="minorEastAsia" w:hAnsi="Times New Roman" w:cs="Times New Roman"/>
          <w:sz w:val="28"/>
          <w:szCs w:val="28"/>
          <w:lang w:eastAsia="ru-RU"/>
        </w:rPr>
        <w:t>Гидроэнергетический потенциал сосредоточен в бассейне рек: Нарын (36%), Ферганской долины (Чаткал и др. - 27%), Сарыджаз (10,7%), Чу (9%) и из них наиболее перспективными является бассейн р.Нарын с потенциальной мощностью 6970 МВт. Перспективен также бассейн р.Сары-Джаз потенциальной мощностью 993 МВт.</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Наиболее освоенным</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является нижнее течение бассейна реки Нарын, где действуют Нижне-Нарынский каскад ГЭС</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с водохранилищами многолетнего (Токтогульское) и сезонного регулирования (Курпсайское, Ташкумырское, Шамалдысайское и Учкурганское). Производство электро-энергии зависит от природно-климатических условий и водности бассейна р.Нарын и ее притоков. При этом циклы маловодности и многоводности чередуются каждые 3-4 года. Соответственно производство электроэнергии колеблется в пределах 1</w:t>
      </w:r>
      <w:r w:rsidRPr="008C7C74">
        <w:rPr>
          <w:rFonts w:ascii="Times New Roman" w:eastAsiaTheme="minorEastAsia" w:hAnsi="Times New Roman" w:cs="Times New Roman"/>
          <w:sz w:val="28"/>
          <w:szCs w:val="28"/>
          <w:lang w:val="ky-KG" w:eastAsia="ru-RU"/>
        </w:rPr>
        <w:t xml:space="preserve">2-15 </w:t>
      </w:r>
      <w:r w:rsidRPr="008C7C74">
        <w:rPr>
          <w:rFonts w:ascii="Times New Roman" w:eastAsiaTheme="minorEastAsia" w:hAnsi="Times New Roman" w:cs="Times New Roman"/>
          <w:sz w:val="28"/>
          <w:szCs w:val="28"/>
          <w:lang w:eastAsia="ru-RU"/>
        </w:rPr>
        <w:t>млрд.кВт.ч. Основные генерирующие мощности - Нижне-Нарынский каскад ГЭС  и Камбаратинская ГЭС – 2 суммарной   установленной мощностью 2980 МВт, расположенный на территории Джалал-Абадской области,</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Атбашинская ГЭС мощностью 40 МВт в Нарынской области входят в состав</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ОАО «Электрические станции» (ОАО «ЭС»). Зависимость выработки электроэнергии от климатических условий приводит к дефициту зимней электроэнергии и  импорту из соседних стран.</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sz w:val="28"/>
          <w:szCs w:val="28"/>
          <w:lang w:eastAsia="ru-RU"/>
        </w:rPr>
        <w:t xml:space="preserve">Суммарный валовый </w:t>
      </w:r>
      <w:r w:rsidRPr="008C7C74">
        <w:rPr>
          <w:rFonts w:ascii="Times New Roman" w:eastAsiaTheme="minorEastAsia" w:hAnsi="Times New Roman" w:cs="Times New Roman"/>
          <w:b/>
          <w:sz w:val="28"/>
          <w:szCs w:val="28"/>
          <w:lang w:eastAsia="ru-RU"/>
        </w:rPr>
        <w:t>гидроэнергетический потенциал</w:t>
      </w:r>
      <w:r w:rsidRPr="008C7C74">
        <w:rPr>
          <w:rFonts w:ascii="Times New Roman" w:eastAsiaTheme="minorEastAsia" w:hAnsi="Times New Roman" w:cs="Times New Roman"/>
          <w:sz w:val="28"/>
          <w:szCs w:val="28"/>
          <w:lang w:eastAsia="ru-RU"/>
        </w:rPr>
        <w:t xml:space="preserve"> обследованных на территории республики </w:t>
      </w:r>
      <w:r w:rsidRPr="008C7C74">
        <w:rPr>
          <w:rFonts w:ascii="Times New Roman" w:eastAsiaTheme="minorEastAsia" w:hAnsi="Times New Roman" w:cs="Times New Roman"/>
          <w:b/>
          <w:sz w:val="28"/>
          <w:szCs w:val="28"/>
          <w:lang w:eastAsia="ru-RU"/>
        </w:rPr>
        <w:t>малых рек и водотоков</w:t>
      </w:r>
      <w:r w:rsidRPr="008C7C74">
        <w:rPr>
          <w:rFonts w:ascii="Times New Roman" w:eastAsiaTheme="minorEastAsia" w:hAnsi="Times New Roman" w:cs="Times New Roman"/>
          <w:sz w:val="28"/>
          <w:szCs w:val="28"/>
          <w:lang w:eastAsia="ru-RU"/>
        </w:rPr>
        <w:t xml:space="preserve"> превышает 80 млрд. кВт.ч в год, из них технически приемлемый к освоению составляет в среднем 6 млрд. кВт.ч в год.</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Уровень их освоенности составляет - 0,000003%. </w:t>
      </w:r>
    </w:p>
    <w:p w:rsidR="008C7C74" w:rsidRPr="000230EB" w:rsidRDefault="008C7C74" w:rsidP="008C7C74">
      <w:pPr>
        <w:spacing w:after="0" w:line="240" w:lineRule="auto"/>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val="ky-KG" w:eastAsia="ru-RU"/>
        </w:rPr>
        <w:t>Установленная мощность малых ГЭС, расположенных в Чуйской и Ошской областях, составляет 45,2 МВт с выработкой электроэнергии до 250 млн.кВтч в год</w:t>
      </w:r>
      <w:r w:rsidRPr="0017332F">
        <w:rPr>
          <w:rFonts w:ascii="Times New Roman" w:eastAsiaTheme="minorEastAsia" w:hAnsi="Times New Roman" w:cs="Times New Roman"/>
          <w:sz w:val="28"/>
          <w:szCs w:val="28"/>
          <w:lang w:val="ky-KG" w:eastAsia="ru-RU"/>
        </w:rPr>
        <w:t>. ОАО</w:t>
      </w:r>
      <w:r w:rsidRPr="0017332F">
        <w:rPr>
          <w:rFonts w:ascii="Times New Roman" w:eastAsiaTheme="minorEastAsia" w:hAnsi="Times New Roman" w:cs="Times New Roman"/>
          <w:sz w:val="28"/>
          <w:szCs w:val="28"/>
          <w:lang w:eastAsia="ru-RU"/>
        </w:rPr>
        <w:t xml:space="preserve"> «Чакан ГЭС» является самым крупным производителем электроэнергии среди малых ГЭС в Кыргызской Республике. И накопил </w:t>
      </w:r>
      <w:r w:rsidRPr="0017332F">
        <w:rPr>
          <w:rFonts w:ascii="Times New Roman" w:eastAsiaTheme="minorEastAsia" w:hAnsi="Times New Roman" w:cs="Times New Roman"/>
          <w:sz w:val="28"/>
          <w:szCs w:val="28"/>
          <w:lang w:eastAsia="ru-RU"/>
        </w:rPr>
        <w:lastRenderedPageBreak/>
        <w:t>огромный опыт в сфере эксплуатации малых ГЭС. Доля выработки ОАО «Чакан ГЭС» в общем энергетическом балансе страны составляет более 1%.</w:t>
      </w:r>
      <w:r w:rsidRPr="0017332F">
        <w:rPr>
          <w:rFonts w:eastAsiaTheme="minorEastAsia"/>
          <w:sz w:val="28"/>
          <w:szCs w:val="28"/>
          <w:lang w:eastAsia="ru-RU"/>
        </w:rPr>
        <w:t xml:space="preserve"> </w:t>
      </w:r>
      <w:r w:rsidRPr="0017332F">
        <w:rPr>
          <w:rFonts w:ascii="Times New Roman" w:eastAsiaTheme="minorEastAsia" w:hAnsi="Times New Roman" w:cs="Times New Roman"/>
          <w:sz w:val="28"/>
          <w:szCs w:val="28"/>
          <w:lang w:eastAsia="ru-RU"/>
        </w:rPr>
        <w:t>При этом с момента образования компании годовая выработка выросла в 2 раза, доходы компании за этот период выросли в 10 раз.</w:t>
      </w:r>
      <w:r w:rsidR="00EC0699" w:rsidRPr="0017332F">
        <w:rPr>
          <w:sz w:val="28"/>
          <w:szCs w:val="28"/>
        </w:rPr>
        <w:t xml:space="preserve"> Основной проблемой в эксплуатации станций ОАО «Чакан ГЭС» является высокий уровень износа, которая на текущий момент составляет более 80,8%.</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Для рационального использования высокого </w:t>
      </w:r>
      <w:r w:rsidRPr="008C7C74">
        <w:rPr>
          <w:rFonts w:ascii="Times New Roman" w:eastAsiaTheme="minorEastAsia" w:hAnsi="Times New Roman" w:cs="Times New Roman"/>
          <w:b/>
          <w:sz w:val="28"/>
          <w:szCs w:val="28"/>
          <w:lang w:eastAsia="ru-RU"/>
        </w:rPr>
        <w:t>потенциала солнечной энергии</w:t>
      </w:r>
      <w:r w:rsidRPr="008C7C74">
        <w:rPr>
          <w:rFonts w:ascii="Times New Roman" w:eastAsiaTheme="minorEastAsia" w:hAnsi="Times New Roman" w:cs="Times New Roman"/>
          <w:sz w:val="28"/>
          <w:szCs w:val="28"/>
          <w:lang w:eastAsia="ru-RU"/>
        </w:rPr>
        <w:t xml:space="preserve">, а также </w:t>
      </w:r>
      <w:r w:rsidRPr="008C7C74">
        <w:rPr>
          <w:rFonts w:ascii="Times New Roman" w:eastAsiaTheme="minorEastAsia" w:hAnsi="Times New Roman" w:cs="Times New Roman"/>
          <w:b/>
          <w:sz w:val="28"/>
          <w:szCs w:val="28"/>
          <w:lang w:eastAsia="ru-RU"/>
        </w:rPr>
        <w:t>ветровой энергии</w:t>
      </w:r>
      <w:r w:rsidRPr="008C7C74">
        <w:rPr>
          <w:rFonts w:ascii="Times New Roman" w:eastAsiaTheme="minorEastAsia" w:hAnsi="Times New Roman" w:cs="Times New Roman"/>
          <w:sz w:val="28"/>
          <w:szCs w:val="28"/>
          <w:lang w:eastAsia="ru-RU"/>
        </w:rPr>
        <w:t xml:space="preserve"> необходима переоценка их по территории регионов страны современными передовыми методами</w:t>
      </w:r>
      <w:r w:rsidRPr="008C7C74">
        <w:rPr>
          <w:rFonts w:ascii="Times New Roman" w:eastAsiaTheme="minorEastAsia" w:hAnsi="Times New Roman" w:cs="Times New Roman"/>
          <w:sz w:val="28"/>
          <w:szCs w:val="28"/>
          <w:lang w:val="ky-KG" w:eastAsia="ru-RU"/>
        </w:rPr>
        <w:t>,</w:t>
      </w:r>
      <w:r w:rsidRPr="008C7C74">
        <w:rPr>
          <w:rFonts w:ascii="Times New Roman" w:eastAsiaTheme="minorEastAsia" w:hAnsi="Times New Roman" w:cs="Times New Roman"/>
          <w:sz w:val="28"/>
          <w:szCs w:val="28"/>
          <w:lang w:eastAsia="ru-RU"/>
        </w:rPr>
        <w:t xml:space="preserve"> в том числе, используя результаты космических обследований. Потенциал геотермальных источников используется в основном для оздоровительных целей в санаторно-курортных зонах регионов страны. </w:t>
      </w:r>
    </w:p>
    <w:p w:rsidR="008C7C74" w:rsidRPr="008C7C74" w:rsidRDefault="008C7C74" w:rsidP="008C7C74">
      <w:pPr>
        <w:spacing w:after="12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В целом приведенный потенциал использования ВИЭ низкий, несмотря на имеющиеся их запасы, в то время как страна из-за незначительных запасов и объёмов добычи углеводородного топлива испытывает дефицит энергоресурсов, что подтверждается анализом </w:t>
      </w:r>
      <w:r w:rsidRPr="008C7C74">
        <w:rPr>
          <w:rFonts w:ascii="Times New Roman" w:eastAsiaTheme="minorEastAsia" w:hAnsi="Times New Roman" w:cs="Times New Roman"/>
          <w:sz w:val="28"/>
          <w:szCs w:val="28"/>
          <w:lang w:val="ky-KG" w:eastAsia="ru-RU"/>
        </w:rPr>
        <w:t>ТЭБ</w:t>
      </w:r>
      <w:r w:rsidRPr="008C7C74">
        <w:rPr>
          <w:rFonts w:ascii="Times New Roman" w:eastAsiaTheme="minorEastAsia" w:hAnsi="Times New Roman" w:cs="Times New Roman"/>
          <w:sz w:val="28"/>
          <w:szCs w:val="28"/>
          <w:lang w:eastAsia="ru-RU"/>
        </w:rPr>
        <w:t xml:space="preserve"> страны и регионов.</w:t>
      </w:r>
    </w:p>
    <w:p w:rsidR="008C7C74" w:rsidRPr="008C7C74" w:rsidRDefault="008C7C74" w:rsidP="008C7C74">
      <w:pPr>
        <w:keepNext/>
        <w:keepLines/>
        <w:spacing w:after="120" w:line="240" w:lineRule="auto"/>
        <w:ind w:firstLine="567"/>
        <w:jc w:val="both"/>
        <w:outlineLvl w:val="2"/>
        <w:rPr>
          <w:rFonts w:asciiTheme="majorHAnsi" w:eastAsiaTheme="majorEastAsia" w:hAnsiTheme="majorHAnsi" w:cstheme="majorBidi"/>
          <w:b/>
          <w:bCs/>
          <w:i/>
          <w:sz w:val="28"/>
          <w:szCs w:val="28"/>
          <w:lang w:eastAsia="ru-RU"/>
        </w:rPr>
      </w:pPr>
      <w:bookmarkStart w:id="1" w:name="_Toc441403081"/>
      <w:r w:rsidRPr="008C7C74">
        <w:rPr>
          <w:rFonts w:ascii="Times New Roman" w:eastAsiaTheme="majorEastAsia" w:hAnsi="Times New Roman" w:cs="Times New Roman"/>
          <w:i/>
          <w:color w:val="4F81BD" w:themeColor="accent1"/>
          <w:sz w:val="28"/>
          <w:szCs w:val="28"/>
          <w:lang w:eastAsia="ru-RU"/>
        </w:rPr>
        <w:t>§</w:t>
      </w:r>
      <w:r w:rsidRPr="008C7C74">
        <w:rPr>
          <w:rFonts w:asciiTheme="majorHAnsi" w:eastAsiaTheme="majorEastAsia" w:hAnsiTheme="majorHAnsi" w:cstheme="majorBidi"/>
          <w:b/>
          <w:bCs/>
          <w:i/>
          <w:sz w:val="28"/>
          <w:szCs w:val="28"/>
          <w:lang w:eastAsia="ru-RU"/>
        </w:rPr>
        <w:t>2. Анализ топливно-энергетического баланса (ТЭБ)страны и регионов</w:t>
      </w:r>
      <w:bookmarkEnd w:id="1"/>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Оценка необходимых объемов использования ТЭР для удовлетворения потребности в них реального сектора экономики, населения страны и регионов, определения объемов импорта при их недостатке и экспорта при их избытке производится путем анализа и прогноза ТЭБ. </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Анализ ТЭБ КР за 2005-2016 гг.</w:t>
      </w:r>
      <w:r w:rsidRPr="008C7C74">
        <w:rPr>
          <w:rFonts w:ascii="Times New Roman" w:eastAsiaTheme="minorEastAsia" w:hAnsi="Times New Roman" w:cs="Times New Roman"/>
          <w:sz w:val="28"/>
          <w:szCs w:val="28"/>
          <w:vertAlign w:val="superscript"/>
          <w:lang w:eastAsia="ru-RU"/>
        </w:rPr>
        <w:t xml:space="preserve">. </w:t>
      </w:r>
      <w:r w:rsidRPr="008C7C74">
        <w:rPr>
          <w:rFonts w:ascii="Times New Roman" w:eastAsiaTheme="minorEastAsia" w:hAnsi="Times New Roman" w:cs="Times New Roman"/>
          <w:sz w:val="28"/>
          <w:szCs w:val="28"/>
          <w:lang w:eastAsia="ru-RU"/>
        </w:rPr>
        <w:t>показывает, что объем производства ТЭР в республике увеличился за этот период на 102% при росте потребления на 126%, что существенно усложнило процесс удовлетворения спроса потребителей на энергоносители из-за их дефицита.</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i/>
          <w:sz w:val="28"/>
          <w:szCs w:val="28"/>
          <w:lang w:eastAsia="ru-RU"/>
        </w:rPr>
        <w:t>В структуре формирования ТЭР</w:t>
      </w:r>
      <w:r w:rsidRPr="008C7C74">
        <w:rPr>
          <w:rFonts w:ascii="Times New Roman" w:eastAsiaTheme="minorEastAsia" w:hAnsi="Times New Roman" w:cs="Times New Roman"/>
          <w:sz w:val="28"/>
          <w:szCs w:val="28"/>
          <w:lang w:eastAsia="ru-RU"/>
        </w:rPr>
        <w:t xml:space="preserve"> уменьшилась доля собственного производства ТЭР с 77,6% в 2005 г. до 70,7% в 2016 г. Увеличилась доля их импорта соответственно с 18,2% до 21,4%, что привело к ежегодным утечкам валютных средств  на их  поставки (1,34 млрд.долл.США в 2013 г., что больше на 11% чем в 2012 г.) </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i/>
          <w:sz w:val="28"/>
          <w:szCs w:val="28"/>
          <w:lang w:eastAsia="ru-RU"/>
        </w:rPr>
        <w:t>В структуре распределения ТЭР</w:t>
      </w:r>
      <w:r w:rsidRPr="008C7C74">
        <w:rPr>
          <w:rFonts w:ascii="Times New Roman" w:eastAsiaTheme="minorEastAsia" w:hAnsi="Times New Roman" w:cs="Times New Roman"/>
          <w:sz w:val="28"/>
          <w:szCs w:val="28"/>
          <w:lang w:eastAsia="ru-RU"/>
        </w:rPr>
        <w:t xml:space="preserve"> возросла доля их потребления внутри страны с 67,7% в 2005 г. до 83,4% в 2016 г., при сокращении экспорта ТЭР с 19,5% до 2,5% или в 2,5 раза соответственно. Сокращение экспорта электроэнергии привело к снижению поступления валютных средств (54,56 млн.долл.США в 2013 г., что меньше на 27%, чем в 2012 г.)</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Положительным фактором явилось сокращение потерь ТЭР в 2016 г. на 51% от  уровня 2005 г.</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Анализ структуры потребления ТЭР показывает, что наибольшая доля приходится на жилищно-коммунальное хозяйство(ЖКХ) и население -63,1%, на долю промышленности –14,5%, транспорта–17,4%, сельского хозяйства -3,4%. При этом за период 2005-2016 гг. потребление ТЭР ЖКХ и населением увеличилось в 1,76 раза, на строительно-монтажные работы в 2,9 раза, </w:t>
      </w:r>
      <w:r w:rsidRPr="008C7C74">
        <w:rPr>
          <w:rFonts w:ascii="Times New Roman" w:eastAsiaTheme="minorEastAsia" w:hAnsi="Times New Roman" w:cs="Times New Roman"/>
          <w:sz w:val="28"/>
          <w:szCs w:val="28"/>
          <w:lang w:eastAsia="ru-RU"/>
        </w:rPr>
        <w:lastRenderedPageBreak/>
        <w:t>транспортом - в 2,1 раза, сокращение произошло в промышленности на 4%, в сельском хозяйстве - на 23%.</w:t>
      </w:r>
    </w:p>
    <w:p w:rsidR="008C7C74" w:rsidRPr="008C7C74" w:rsidRDefault="008C7C74" w:rsidP="008C7C74">
      <w:pPr>
        <w:spacing w:after="0" w:line="240" w:lineRule="auto"/>
        <w:ind w:firstLine="708"/>
        <w:jc w:val="both"/>
        <w:rPr>
          <w:rFonts w:ascii="Times New Roman" w:eastAsiaTheme="minorEastAsia" w:hAnsi="Times New Roman" w:cs="Times New Roman"/>
          <w:b/>
          <w:sz w:val="28"/>
          <w:szCs w:val="28"/>
          <w:lang w:eastAsia="ru-RU"/>
        </w:rPr>
      </w:pPr>
      <w:r w:rsidRPr="008C7C74">
        <w:rPr>
          <w:rFonts w:ascii="Times New Roman" w:eastAsiaTheme="minorEastAsia" w:hAnsi="Times New Roman" w:cs="Times New Roman"/>
          <w:sz w:val="28"/>
          <w:szCs w:val="28"/>
          <w:lang w:eastAsia="ru-RU"/>
        </w:rPr>
        <w:t xml:space="preserve">Анализ структуры формирования ТЭР по регионам страны показывает, что наиболее обеспеченной собственными ТЭР является Джалал-Абадская область, где сосредоточено 83% добычи ТЭР, из которых наибольший удельный вес составляет производство гидроэлектроэнергии– 93%, добыча топлива (угля, нефти, природного газа) – 3,1%. Низкие объемы их добычи не удовлетворяют потребности в них; энергозависимыми в республике являются Ошская и Баткенская области, несмотря на то, что на их территории имеются действующие предприятия по добыче угля, нефти и газа; необеспеченными производством собственных ТЭР являются Чуйская, Таласская и Иссык-Кульскаяобласти, зависящие полностью от импортных поставок угля, природного газа, нефтепродуктов и электроэнергии, так как действующие малые ГЭС не покрывают потребности; частично зависимыми являются потребители в Нарынской области при наличии огромных запасов угля на месторождении Кара-Кече; наибольший объем импорта ТЭР приходится на </w:t>
      </w:r>
      <w:r w:rsidRPr="008C7C74">
        <w:rPr>
          <w:rFonts w:ascii="Times New Roman" w:eastAsiaTheme="minorEastAsia" w:hAnsi="Times New Roman" w:cs="Times New Roman"/>
          <w:sz w:val="28"/>
          <w:szCs w:val="28"/>
          <w:lang w:eastAsia="ru-RU"/>
        </w:rPr>
        <w:br/>
        <w:t>г.Бишкек, где электро- и теплоэнергия производятся на ТЭЦ на привозном угле и мазуте из РК и из разреза Кара-Кече Нарынской области. Рост цен на все виды топлива способствовал переходу большей части населения на более доступный по цене энергоноситель – электроэнергию, особенно в отдаленных горных районах Нарынской, Иссык-Кульской, Джалал-Абадской и Баткенскойобластей.</w:t>
      </w:r>
    </w:p>
    <w:p w:rsidR="008C7C74" w:rsidRPr="008C7C74" w:rsidRDefault="008C7C74" w:rsidP="008C7C74">
      <w:pPr>
        <w:tabs>
          <w:tab w:val="left" w:pos="993"/>
        </w:tabs>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Таким образом,</w:t>
      </w:r>
      <w:r w:rsidRPr="008C7C74">
        <w:rPr>
          <w:rFonts w:ascii="Times New Roman" w:eastAsiaTheme="minorEastAsia" w:hAnsi="Times New Roman" w:cs="Times New Roman"/>
          <w:sz w:val="28"/>
          <w:szCs w:val="28"/>
          <w:lang w:val="ky-KG" w:eastAsia="ru-RU"/>
        </w:rPr>
        <w:t>обладая достаточным потенциалом</w:t>
      </w:r>
      <w:r w:rsidRPr="008C7C74">
        <w:rPr>
          <w:rFonts w:ascii="Times New Roman" w:eastAsiaTheme="minorEastAsia" w:hAnsi="Times New Roman" w:cs="Times New Roman"/>
          <w:sz w:val="28"/>
          <w:szCs w:val="28"/>
          <w:lang w:eastAsia="ru-RU"/>
        </w:rPr>
        <w:t xml:space="preserve"> ТЭР, области и страна в целом не в состоянии обеспечить полностью свою энергетическую безопасность, так как существуют неравномерность размещения ТЭР по территории </w:t>
      </w:r>
      <w:r w:rsidRPr="008C7C74">
        <w:rPr>
          <w:rFonts w:ascii="Times New Roman" w:eastAsiaTheme="minorEastAsia" w:hAnsi="Times New Roman" w:cs="Times New Roman"/>
          <w:b/>
          <w:sz w:val="28"/>
          <w:szCs w:val="28"/>
          <w:lang w:eastAsia="ru-RU"/>
        </w:rPr>
        <w:t>из-за следующих факторов</w:t>
      </w:r>
      <w:r w:rsidRPr="008C7C74">
        <w:rPr>
          <w:rFonts w:ascii="Times New Roman" w:eastAsiaTheme="minorEastAsia" w:hAnsi="Times New Roman" w:cs="Times New Roman"/>
          <w:sz w:val="28"/>
          <w:szCs w:val="28"/>
          <w:lang w:eastAsia="ru-RU"/>
        </w:rPr>
        <w:t>: низкий уровень освоенности ТЭР, опережение темпов роста  спроса на энергоносители над их предложением и зависимость производства электроэнергии больших и малых ГЭС от природно-климатических условий;  импорта природного газа, нефти и нефтепродуктов из России, частично угля из Казахстана и закупочных цен на них, связанных с колебаниями мировых цен на углеводородное топливо.</w:t>
      </w:r>
    </w:p>
    <w:p w:rsidR="008C7C74" w:rsidRPr="008C7C74" w:rsidRDefault="008C7C74" w:rsidP="008C7C74">
      <w:pPr>
        <w:tabs>
          <w:tab w:val="left" w:pos="993"/>
        </w:tabs>
        <w:spacing w:after="0" w:line="240" w:lineRule="auto"/>
        <w:jc w:val="both"/>
        <w:rPr>
          <w:rFonts w:ascii="Times New Roman" w:eastAsiaTheme="minorEastAsia" w:hAnsi="Times New Roman" w:cs="Times New Roman"/>
          <w:sz w:val="28"/>
          <w:szCs w:val="28"/>
          <w:lang w:eastAsia="ru-RU"/>
        </w:rPr>
      </w:pPr>
    </w:p>
    <w:p w:rsidR="008C7C74" w:rsidRPr="008C7C74" w:rsidRDefault="008C7C74" w:rsidP="008C7C74">
      <w:pPr>
        <w:tabs>
          <w:tab w:val="left" w:pos="993"/>
        </w:tabs>
        <w:spacing w:after="0" w:line="240" w:lineRule="auto"/>
        <w:jc w:val="both"/>
        <w:rPr>
          <w:rFonts w:ascii="Times New Roman" w:eastAsiaTheme="minorEastAsia" w:hAnsi="Times New Roman" w:cs="Times New Roman"/>
          <w:b/>
          <w:sz w:val="16"/>
          <w:szCs w:val="16"/>
          <w:lang w:eastAsia="ru-RU"/>
        </w:rPr>
      </w:pPr>
      <w:r w:rsidRPr="008C7C74">
        <w:rPr>
          <w:rFonts w:ascii="Times New Roman" w:eastAsiaTheme="majorEastAsia" w:hAnsi="Times New Roman" w:cs="Times New Roman"/>
          <w:b/>
          <w:bCs/>
          <w:i/>
          <w:sz w:val="28"/>
          <w:szCs w:val="28"/>
          <w:lang w:eastAsia="ru-RU"/>
        </w:rPr>
        <w:t>§</w:t>
      </w:r>
      <w:r w:rsidRPr="008C7C74">
        <w:rPr>
          <w:rFonts w:eastAsiaTheme="minorEastAsia"/>
          <w:b/>
          <w:i/>
          <w:sz w:val="28"/>
          <w:szCs w:val="28"/>
          <w:lang w:eastAsia="ru-RU"/>
        </w:rPr>
        <w:t>3.Оценка ситуации с обеспечением энергетической безопасности</w:t>
      </w:r>
    </w:p>
    <w:p w:rsidR="008C7C74" w:rsidRPr="008C7C74" w:rsidRDefault="008C7C74" w:rsidP="008C7C74">
      <w:pPr>
        <w:tabs>
          <w:tab w:val="left" w:pos="993"/>
        </w:tabs>
        <w:spacing w:after="0" w:line="240" w:lineRule="auto"/>
        <w:jc w:val="both"/>
        <w:rPr>
          <w:rFonts w:ascii="Times New Roman" w:eastAsiaTheme="minorEastAsia" w:hAnsi="Times New Roman" w:cs="Times New Roman"/>
          <w:b/>
          <w:sz w:val="16"/>
          <w:szCs w:val="16"/>
          <w:lang w:eastAsia="ru-RU"/>
        </w:rPr>
      </w:pPr>
    </w:p>
    <w:p w:rsidR="008C7C74" w:rsidRPr="008C7C74"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На ЭБ влияют внешние (природные, климатические, геополитические, макроэкономические) и внутренние факторы (нерациональная структура ТЭБ, финансовая дестабилизация, </w:t>
      </w:r>
      <w:r w:rsidRPr="008C7C74">
        <w:rPr>
          <w:rFonts w:ascii="Times New Roman" w:eastAsiaTheme="minorEastAsia" w:hAnsi="Times New Roman" w:cs="Times New Roman"/>
          <w:sz w:val="28"/>
          <w:szCs w:val="28"/>
          <w:lang w:val="ky-KG" w:eastAsia="ru-RU"/>
        </w:rPr>
        <w:t xml:space="preserve">социально-ориентированная </w:t>
      </w:r>
      <w:r w:rsidRPr="008C7C74">
        <w:rPr>
          <w:rFonts w:ascii="Times New Roman" w:eastAsiaTheme="minorEastAsia" w:hAnsi="Times New Roman" w:cs="Times New Roman"/>
          <w:sz w:val="28"/>
          <w:szCs w:val="28"/>
          <w:lang w:eastAsia="ru-RU"/>
        </w:rPr>
        <w:t xml:space="preserve">ценовая и тарифная политика на энергоносители, высокий уровень энергоемкости экономики и др.) Использование ключевых индикаторов для оценки состояния ЭБ позволяет проанализировать ситуацию и обозначить </w:t>
      </w:r>
      <w:r w:rsidRPr="008C7C74">
        <w:rPr>
          <w:rFonts w:ascii="Times New Roman" w:eastAsiaTheme="minorEastAsia" w:hAnsi="Times New Roman" w:cs="Times New Roman"/>
          <w:b/>
          <w:sz w:val="28"/>
          <w:szCs w:val="28"/>
          <w:lang w:eastAsia="ru-RU"/>
        </w:rPr>
        <w:t>следующие достижения и проблемы.</w:t>
      </w:r>
    </w:p>
    <w:p w:rsidR="008C7C74" w:rsidRPr="008C7C74"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sz w:val="16"/>
          <w:szCs w:val="16"/>
          <w:lang w:eastAsia="ru-RU"/>
        </w:rPr>
      </w:pPr>
    </w:p>
    <w:p w:rsidR="008C7C74" w:rsidRPr="008C7C74"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b/>
          <w:i/>
          <w:sz w:val="28"/>
          <w:szCs w:val="28"/>
          <w:lang w:eastAsia="ru-RU"/>
        </w:rPr>
      </w:pPr>
      <w:r w:rsidRPr="008C7C74">
        <w:rPr>
          <w:rFonts w:ascii="Times New Roman" w:eastAsiaTheme="minorEastAsia" w:hAnsi="Times New Roman" w:cs="Times New Roman"/>
          <w:b/>
          <w:i/>
          <w:sz w:val="28"/>
          <w:szCs w:val="28"/>
          <w:lang w:eastAsia="ru-RU"/>
        </w:rPr>
        <w:t>1. Неравномерность размещения ТЭР по территории, низкий уровень их освоенности.</w:t>
      </w:r>
    </w:p>
    <w:p w:rsidR="008C7C74" w:rsidRPr="008C7C74"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Оценка индикаторов ЭБ</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b/>
          <w:sz w:val="28"/>
          <w:szCs w:val="28"/>
          <w:lang w:eastAsia="ru-RU"/>
        </w:rPr>
        <w:t>по топливообеспечению</w:t>
      </w:r>
      <w:r w:rsidRPr="008C7C74">
        <w:rPr>
          <w:rFonts w:ascii="Times New Roman" w:eastAsiaTheme="minorEastAsia" w:hAnsi="Times New Roman" w:cs="Times New Roman"/>
          <w:sz w:val="28"/>
          <w:szCs w:val="28"/>
          <w:lang w:eastAsia="ru-RU"/>
        </w:rPr>
        <w:t xml:space="preserve"> показала, что </w:t>
      </w:r>
      <w:r w:rsidRPr="008C7C74">
        <w:rPr>
          <w:rFonts w:ascii="Times New Roman" w:eastAsiaTheme="minorEastAsia" w:hAnsi="Times New Roman" w:cs="Times New Roman"/>
          <w:sz w:val="28"/>
          <w:szCs w:val="28"/>
          <w:lang w:val="ky-KG" w:eastAsia="ru-RU"/>
        </w:rPr>
        <w:t>КР, обладая достаточным потенциалом</w:t>
      </w:r>
      <w:r w:rsidRPr="008C7C74">
        <w:rPr>
          <w:rFonts w:ascii="Times New Roman" w:eastAsiaTheme="minorEastAsia" w:hAnsi="Times New Roman" w:cs="Times New Roman"/>
          <w:sz w:val="28"/>
          <w:szCs w:val="28"/>
          <w:lang w:eastAsia="ru-RU"/>
        </w:rPr>
        <w:t xml:space="preserve"> ТЭР, в целом не в состоянии обеспечить полностью свою ЭБ. </w:t>
      </w:r>
    </w:p>
    <w:p w:rsidR="008C7C74" w:rsidRPr="008C7C74" w:rsidRDefault="008C7C74" w:rsidP="008C7C74">
      <w:pPr>
        <w:autoSpaceDE w:val="0"/>
        <w:autoSpaceDN w:val="0"/>
        <w:adjustRightInd w:val="0"/>
        <w:spacing w:after="0" w:line="240" w:lineRule="auto"/>
        <w:ind w:firstLine="709"/>
        <w:jc w:val="both"/>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b/>
          <w:sz w:val="28"/>
          <w:szCs w:val="28"/>
          <w:lang w:eastAsia="ru-RU"/>
        </w:rPr>
        <w:t>В угольной отрасли</w:t>
      </w:r>
      <w:r w:rsidRPr="008C7C74">
        <w:rPr>
          <w:rFonts w:ascii="Times New Roman" w:eastAsiaTheme="minorEastAsia" w:hAnsi="Times New Roman" w:cs="Times New Roman"/>
          <w:sz w:val="28"/>
          <w:szCs w:val="28"/>
          <w:lang w:eastAsia="ru-RU"/>
        </w:rPr>
        <w:t xml:space="preserve"> произошло повышение добычи угля  за последние десять лет в 5 раз, </w:t>
      </w:r>
      <w:r w:rsidRPr="008C7C74">
        <w:rPr>
          <w:rFonts w:ascii="Times New Roman" w:eastAsiaTheme="minorEastAsia" w:hAnsi="Times New Roman" w:cs="Times New Roman"/>
          <w:sz w:val="28"/>
          <w:szCs w:val="28"/>
          <w:lang w:val="ky-KG" w:eastAsia="ru-RU"/>
        </w:rPr>
        <w:t>что дало возможность для возмещения дефицита энергоносителей у населения и бюджетных организаций, а также стабильного обеспечения углем с разреза Кара-Кече на ТЭЦ г.Бишкек. Рост объёма добычи угля достигнут за счёт осуществления следующих мер:</w:t>
      </w:r>
    </w:p>
    <w:p w:rsidR="008C7C74" w:rsidRPr="008C7C74" w:rsidRDefault="00212B13" w:rsidP="00212B13">
      <w:pPr>
        <w:tabs>
          <w:tab w:val="left" w:pos="993"/>
        </w:tabs>
        <w:autoSpaceDE w:val="0"/>
        <w:autoSpaceDN w:val="0"/>
        <w:adjustRightInd w:val="0"/>
        <w:spacing w:after="0" w:line="240" w:lineRule="auto"/>
        <w:contextualSpacing/>
        <w:jc w:val="both"/>
        <w:rPr>
          <w:rFonts w:ascii="Times New Roman" w:eastAsiaTheme="minorEastAsia" w:hAnsi="Times New Roman" w:cs="Times New Roman"/>
          <w:sz w:val="28"/>
          <w:szCs w:val="28"/>
          <w:lang w:val="ky-KG" w:eastAsia="ru-RU"/>
        </w:rPr>
      </w:pPr>
      <w:r>
        <w:rPr>
          <w:rFonts w:ascii="Times New Roman" w:eastAsiaTheme="minorEastAsia" w:hAnsi="Times New Roman" w:cs="Times New Roman"/>
          <w:sz w:val="28"/>
          <w:szCs w:val="28"/>
          <w:lang w:val="ky-KG" w:eastAsia="ru-RU"/>
        </w:rPr>
        <w:tab/>
        <w:t>-</w:t>
      </w:r>
      <w:r w:rsidR="008C7C74" w:rsidRPr="008C7C74">
        <w:rPr>
          <w:rFonts w:ascii="Times New Roman" w:eastAsiaTheme="minorEastAsia" w:hAnsi="Times New Roman" w:cs="Times New Roman"/>
          <w:sz w:val="28"/>
          <w:szCs w:val="28"/>
          <w:lang w:val="ky-KG" w:eastAsia="ru-RU"/>
        </w:rPr>
        <w:t xml:space="preserve">развития мощностей предприятий, разрабатывающих буроугольные месторождения </w:t>
      </w:r>
      <w:r w:rsidR="008C7C74" w:rsidRPr="008C7C74">
        <w:rPr>
          <w:rFonts w:ascii="Times New Roman" w:eastAsiaTheme="minorEastAsia" w:hAnsi="Times New Roman" w:cs="Times New Roman"/>
          <w:sz w:val="28"/>
          <w:szCs w:val="28"/>
          <w:lang w:eastAsia="ru-RU"/>
        </w:rPr>
        <w:t>«</w:t>
      </w:r>
      <w:r w:rsidR="008C7C74" w:rsidRPr="008C7C74">
        <w:rPr>
          <w:rFonts w:ascii="Times New Roman" w:eastAsiaTheme="minorEastAsia" w:hAnsi="Times New Roman" w:cs="Times New Roman"/>
          <w:sz w:val="28"/>
          <w:szCs w:val="28"/>
          <w:lang w:val="ky-KG" w:eastAsia="ru-RU"/>
        </w:rPr>
        <w:t>Кара-Кече</w:t>
      </w:r>
      <w:r w:rsidR="008C7C74" w:rsidRPr="008C7C74">
        <w:rPr>
          <w:rFonts w:ascii="Times New Roman" w:eastAsiaTheme="minorEastAsia" w:hAnsi="Times New Roman" w:cs="Times New Roman"/>
          <w:sz w:val="28"/>
          <w:szCs w:val="28"/>
          <w:lang w:eastAsia="ru-RU"/>
        </w:rPr>
        <w:t xml:space="preserve">» </w:t>
      </w:r>
      <w:r w:rsidR="008C7C74" w:rsidRPr="008C7C74">
        <w:rPr>
          <w:rFonts w:ascii="Times New Roman" w:eastAsiaTheme="minorEastAsia" w:hAnsi="Times New Roman" w:cs="Times New Roman"/>
          <w:sz w:val="28"/>
          <w:szCs w:val="28"/>
          <w:lang w:val="ky-KG" w:eastAsia="ru-RU"/>
        </w:rPr>
        <w:t xml:space="preserve">и </w:t>
      </w:r>
      <w:r w:rsidR="008C7C74" w:rsidRPr="008C7C74">
        <w:rPr>
          <w:rFonts w:ascii="Times New Roman" w:eastAsiaTheme="minorEastAsia" w:hAnsi="Times New Roman" w:cs="Times New Roman"/>
          <w:sz w:val="28"/>
          <w:szCs w:val="28"/>
          <w:lang w:eastAsia="ru-RU"/>
        </w:rPr>
        <w:t>«</w:t>
      </w:r>
      <w:r w:rsidR="008C7C74" w:rsidRPr="008C7C74">
        <w:rPr>
          <w:rFonts w:ascii="Times New Roman" w:eastAsiaTheme="minorEastAsia" w:hAnsi="Times New Roman" w:cs="Times New Roman"/>
          <w:sz w:val="28"/>
          <w:szCs w:val="28"/>
          <w:lang w:val="ky-KG" w:eastAsia="ru-RU"/>
        </w:rPr>
        <w:t>Мин-Куш</w:t>
      </w:r>
      <w:r w:rsidR="008C7C74" w:rsidRPr="008C7C74">
        <w:rPr>
          <w:rFonts w:ascii="Times New Roman" w:eastAsiaTheme="minorEastAsia" w:hAnsi="Times New Roman" w:cs="Times New Roman"/>
          <w:sz w:val="28"/>
          <w:szCs w:val="28"/>
          <w:lang w:eastAsia="ru-RU"/>
        </w:rPr>
        <w:t>»</w:t>
      </w:r>
      <w:r w:rsidR="008C7C74" w:rsidRPr="008C7C74">
        <w:rPr>
          <w:rFonts w:ascii="Times New Roman" w:eastAsiaTheme="minorEastAsia" w:hAnsi="Times New Roman" w:cs="Times New Roman"/>
          <w:sz w:val="28"/>
          <w:szCs w:val="28"/>
          <w:lang w:val="ky-KG" w:eastAsia="ru-RU"/>
        </w:rPr>
        <w:t xml:space="preserve"> на основе наращивания объёмов поставок угля для ТЭЦ г. Бишкек;</w:t>
      </w:r>
    </w:p>
    <w:p w:rsidR="008C7C74" w:rsidRPr="008C7C74" w:rsidRDefault="00212B13" w:rsidP="00212B13">
      <w:pPr>
        <w:tabs>
          <w:tab w:val="left" w:pos="993"/>
        </w:tabs>
        <w:autoSpaceDE w:val="0"/>
        <w:autoSpaceDN w:val="0"/>
        <w:adjustRightInd w:val="0"/>
        <w:spacing w:after="0" w:line="240" w:lineRule="auto"/>
        <w:contextualSpacing/>
        <w:jc w:val="both"/>
        <w:rPr>
          <w:rFonts w:ascii="Times New Roman" w:eastAsiaTheme="minorEastAsia" w:hAnsi="Times New Roman" w:cs="Times New Roman"/>
          <w:sz w:val="28"/>
          <w:szCs w:val="28"/>
          <w:lang w:val="ky-KG" w:eastAsia="ru-RU"/>
        </w:rPr>
      </w:pPr>
      <w:r>
        <w:rPr>
          <w:rFonts w:ascii="Times New Roman" w:eastAsiaTheme="minorEastAsia" w:hAnsi="Times New Roman" w:cs="Times New Roman"/>
          <w:sz w:val="28"/>
          <w:szCs w:val="28"/>
          <w:lang w:val="ky-KG" w:eastAsia="ru-RU"/>
        </w:rPr>
        <w:tab/>
        <w:t>-</w:t>
      </w:r>
      <w:r w:rsidR="008C7C74" w:rsidRPr="008C7C74">
        <w:rPr>
          <w:rFonts w:ascii="Times New Roman" w:eastAsiaTheme="minorEastAsia" w:hAnsi="Times New Roman" w:cs="Times New Roman"/>
          <w:sz w:val="28"/>
          <w:szCs w:val="28"/>
          <w:lang w:val="ky-KG" w:eastAsia="ru-RU"/>
        </w:rPr>
        <w:t>восстановления связей с соседними государствами по экспорту кыргызских углей (Китайская Народная Республика (КНР), Республика Узбекистан (РУз), Республика Таджикистан (РТ);</w:t>
      </w:r>
    </w:p>
    <w:p w:rsidR="008C7C74" w:rsidRPr="008C7C74" w:rsidRDefault="00212B13" w:rsidP="00212B13">
      <w:pPr>
        <w:tabs>
          <w:tab w:val="left" w:pos="993"/>
        </w:tabs>
        <w:autoSpaceDE w:val="0"/>
        <w:autoSpaceDN w:val="0"/>
        <w:adjustRightInd w:val="0"/>
        <w:spacing w:after="0" w:line="240" w:lineRule="auto"/>
        <w:contextualSpacing/>
        <w:jc w:val="both"/>
        <w:rPr>
          <w:rFonts w:ascii="Times New Roman" w:eastAsiaTheme="minorEastAsia" w:hAnsi="Times New Roman" w:cs="Times New Roman"/>
          <w:sz w:val="28"/>
          <w:szCs w:val="28"/>
          <w:lang w:val="ky-KG" w:eastAsia="ru-RU"/>
        </w:rPr>
      </w:pPr>
      <w:r>
        <w:rPr>
          <w:rFonts w:ascii="Times New Roman" w:eastAsiaTheme="minorEastAsia" w:hAnsi="Times New Roman" w:cs="Times New Roman"/>
          <w:sz w:val="28"/>
          <w:szCs w:val="28"/>
          <w:lang w:val="ky-KG" w:eastAsia="ru-RU"/>
        </w:rPr>
        <w:t xml:space="preserve">- </w:t>
      </w:r>
      <w:r w:rsidR="008C7C74" w:rsidRPr="008C7C74">
        <w:rPr>
          <w:rFonts w:ascii="Times New Roman" w:eastAsiaTheme="minorEastAsia" w:hAnsi="Times New Roman" w:cs="Times New Roman"/>
          <w:sz w:val="28"/>
          <w:szCs w:val="28"/>
          <w:lang w:val="ky-KG" w:eastAsia="ru-RU"/>
        </w:rPr>
        <w:t>сохранение и наращивание объёмов поставок угля на цементные предприятия для использования в технологических целях на юге страны.</w:t>
      </w:r>
    </w:p>
    <w:p w:rsidR="008C7C74" w:rsidRPr="008C7C74" w:rsidRDefault="008C7C74" w:rsidP="008C7C74">
      <w:pPr>
        <w:autoSpaceDE w:val="0"/>
        <w:autoSpaceDN w:val="0"/>
        <w:adjustRightInd w:val="0"/>
        <w:spacing w:after="0" w:line="240" w:lineRule="auto"/>
        <w:ind w:firstLine="709"/>
        <w:jc w:val="both"/>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sz w:val="28"/>
          <w:szCs w:val="28"/>
          <w:lang w:val="ky-KG" w:eastAsia="ru-RU"/>
        </w:rPr>
        <w:t xml:space="preserve">Износ оборудования в угольной промышленности, недостаток оборотных стредств, высокая дебиторская задолженность потребителей негативно влияют на качество ремонтных работ горной техники, автодорог, своевременность проведения вскрышных работ для подготовки фронта добычи угля. </w:t>
      </w:r>
    </w:p>
    <w:p w:rsidR="008C7C74" w:rsidRPr="008C7C74" w:rsidRDefault="008C7C74" w:rsidP="008C7C74">
      <w:pPr>
        <w:spacing w:after="0" w:line="240" w:lineRule="auto"/>
        <w:ind w:firstLine="709"/>
        <w:jc w:val="both"/>
        <w:rPr>
          <w:rFonts w:ascii="Times New Roman" w:eastAsiaTheme="minorEastAsia" w:hAnsi="Times New Roman" w:cs="Times New Roman"/>
          <w:b/>
          <w:sz w:val="28"/>
          <w:szCs w:val="28"/>
          <w:lang w:eastAsia="ru-RU"/>
        </w:rPr>
      </w:pPr>
      <w:r w:rsidRPr="008C7C74">
        <w:rPr>
          <w:rFonts w:ascii="Times New Roman" w:eastAsiaTheme="minorEastAsia" w:hAnsi="Times New Roman" w:cs="Times New Roman"/>
          <w:b/>
          <w:sz w:val="28"/>
          <w:szCs w:val="28"/>
          <w:lang w:eastAsia="ru-RU"/>
        </w:rPr>
        <w:t>В нефтегазовой отрасли</w:t>
      </w:r>
      <w:r w:rsidRPr="008C7C74">
        <w:rPr>
          <w:rFonts w:ascii="Times New Roman" w:eastAsiaTheme="minorEastAsia" w:hAnsi="Times New Roman" w:cs="Times New Roman"/>
          <w:sz w:val="28"/>
          <w:szCs w:val="28"/>
          <w:lang w:eastAsia="ru-RU"/>
        </w:rPr>
        <w:t xml:space="preserve"> для </w:t>
      </w:r>
      <w:r w:rsidRPr="008C7C74">
        <w:rPr>
          <w:rFonts w:ascii="Times New Roman" w:eastAsiaTheme="minorEastAsia" w:hAnsi="Times New Roman" w:cs="Times New Roman"/>
          <w:b/>
          <w:sz w:val="28"/>
          <w:szCs w:val="28"/>
          <w:lang w:eastAsia="ru-RU"/>
        </w:rPr>
        <w:t>обеспечения светлыми нефтепродуктами</w:t>
      </w:r>
      <w:r w:rsidRPr="008C7C74">
        <w:rPr>
          <w:rFonts w:ascii="Times New Roman" w:eastAsiaTheme="minorEastAsia" w:hAnsi="Times New Roman" w:cs="Times New Roman"/>
          <w:sz w:val="28"/>
          <w:szCs w:val="28"/>
          <w:lang w:eastAsia="ru-RU"/>
        </w:rPr>
        <w:t xml:space="preserve"> сооружены и введены в действие ряд</w:t>
      </w:r>
      <w:r w:rsidRPr="008C7C74">
        <w:rPr>
          <w:rFonts w:ascii="Times New Roman" w:eastAsiaTheme="minorEastAsia" w:hAnsi="Times New Roman" w:cs="Times New Roman"/>
          <w:sz w:val="28"/>
          <w:szCs w:val="28"/>
          <w:lang w:val="ky-KG" w:eastAsia="ru-RU"/>
        </w:rPr>
        <w:t xml:space="preserve"> нефтеперабатывающих заводов (</w:t>
      </w:r>
      <w:r w:rsidRPr="008C7C74">
        <w:rPr>
          <w:rFonts w:ascii="Times New Roman" w:eastAsiaTheme="minorEastAsia" w:hAnsi="Times New Roman" w:cs="Times New Roman"/>
          <w:sz w:val="28"/>
          <w:szCs w:val="28"/>
          <w:lang w:eastAsia="ru-RU"/>
        </w:rPr>
        <w:t xml:space="preserve">НПЗ), из которых наиболее крупный в </w:t>
      </w:r>
      <w:r w:rsidRPr="008C7C74">
        <w:rPr>
          <w:rFonts w:ascii="Times New Roman" w:eastAsiaTheme="minorEastAsia" w:hAnsi="Times New Roman" w:cs="Times New Roman"/>
          <w:sz w:val="28"/>
          <w:szCs w:val="28"/>
          <w:lang w:eastAsia="ru-RU"/>
        </w:rPr>
        <w:br/>
        <w:t>г. Кара-Балта на 800 тыс.т нефти, в г. Токмок на 410 тыс.т на привозном сырье из РФ и РК. При этом существуют риски их неполной загрузки в связи с колебаниями мировых цен на нефть и понесенными убытками нефтяных компаний РФ и РК. По этой причине сохранится импорт и нефтепродуктов.</w:t>
      </w:r>
      <w:r w:rsidRPr="008C7C74">
        <w:rPr>
          <w:rFonts w:ascii="Times New Roman" w:eastAsiaTheme="minorEastAsia" w:hAnsi="Times New Roman" w:cs="Times New Roman"/>
          <w:b/>
          <w:sz w:val="28"/>
          <w:szCs w:val="28"/>
          <w:lang w:eastAsia="ru-RU"/>
        </w:rPr>
        <w:t xml:space="preserve">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В целях улучшения газоснабжения страны и регионов АО «Кыргызгаз» реализовано ОАО «Газпром» РФ в 2014 г., которым взяты обязательства по выплате долгов, реконструкции устаревших газораспределительных сетей и бесперебойному обеспечению потребителей КР природным газом. В результате образовано ОсОО «Газпром Кыргызстан». Проектным институтом АО «Газпром-промгаз» РФ в 2015г. разработана Генеральная схема газоснабжения и газификации КР на период до 2030 г., информация о которой Правительством КР принята к сведению в соответствии с распоряжением от 30 января 2015г. № 22-р. Реализация Генеральной схемы позволит решить проблемы газоснабжения страны. </w:t>
      </w:r>
    </w:p>
    <w:p w:rsidR="008C7C74" w:rsidRPr="008C7C74" w:rsidRDefault="008C7C74" w:rsidP="008C7C74">
      <w:pPr>
        <w:spacing w:after="0" w:line="240" w:lineRule="auto"/>
        <w:jc w:val="both"/>
        <w:rPr>
          <w:rFonts w:ascii="Times New Roman" w:eastAsia="Calibri" w:hAnsi="Times New Roman" w:cs="Times New Roman"/>
          <w:sz w:val="28"/>
          <w:szCs w:val="28"/>
        </w:rPr>
      </w:pPr>
      <w:r w:rsidRPr="008C7C74">
        <w:rPr>
          <w:rFonts w:ascii="Times New Roman" w:eastAsia="Calibri" w:hAnsi="Times New Roman" w:cs="Times New Roman"/>
          <w:sz w:val="28"/>
          <w:szCs w:val="28"/>
        </w:rPr>
        <w:tab/>
        <w:t>С 2015г. ОсОО «Газпром Кыргызстан» разрабатывает Инвестиционную программу, которая актуализируется на ежегодной основе.</w:t>
      </w:r>
    </w:p>
    <w:p w:rsidR="00085D7D" w:rsidRPr="0017332F" w:rsidRDefault="008C7C74" w:rsidP="00085D7D">
      <w:pPr>
        <w:ind w:firstLine="708"/>
        <w:jc w:val="both"/>
        <w:rPr>
          <w:rFonts w:ascii="Times New Roman" w:hAnsi="Times New Roman" w:cs="Times New Roman"/>
          <w:sz w:val="28"/>
          <w:szCs w:val="26"/>
        </w:rPr>
      </w:pPr>
      <w:r w:rsidRPr="008C7C74">
        <w:rPr>
          <w:rFonts w:ascii="Times New Roman" w:eastAsiaTheme="minorEastAsia" w:hAnsi="Times New Roman" w:cs="Times New Roman"/>
          <w:sz w:val="28"/>
          <w:szCs w:val="28"/>
          <w:lang w:eastAsia="ru-RU"/>
        </w:rPr>
        <w:t>В рамках инвестиционной программы ОсОО «Газпром Кыргызстан» на 2015 г. были выполнены проектно-изыскательские работы по 31 объекту;</w:t>
      </w:r>
      <w:r w:rsidRPr="008C7C74">
        <w:rPr>
          <w:rFonts w:ascii="Times New Roman" w:eastAsia="Calibri" w:hAnsi="Times New Roman" w:cs="Times New Roman"/>
          <w:sz w:val="28"/>
          <w:szCs w:val="28"/>
        </w:rPr>
        <w:t xml:space="preserve"> на 2016 год были выполнены проектно-изыскательные работы на 11 объектах и строительно-монтажные работы на 19 объектах.</w:t>
      </w:r>
      <w:r w:rsidR="00085D7D" w:rsidRPr="00085D7D">
        <w:rPr>
          <w:sz w:val="28"/>
          <w:szCs w:val="26"/>
        </w:rPr>
        <w:t xml:space="preserve"> </w:t>
      </w:r>
      <w:r w:rsidR="00085D7D" w:rsidRPr="0017332F">
        <w:rPr>
          <w:sz w:val="28"/>
          <w:szCs w:val="26"/>
        </w:rPr>
        <w:t xml:space="preserve">В 2017 году завершена </w:t>
      </w:r>
      <w:r w:rsidR="00085D7D" w:rsidRPr="0017332F">
        <w:rPr>
          <w:rFonts w:ascii="Times New Roman" w:hAnsi="Times New Roman" w:cs="Times New Roman"/>
          <w:sz w:val="28"/>
          <w:szCs w:val="26"/>
        </w:rPr>
        <w:lastRenderedPageBreak/>
        <w:t>реконструкция участка МГ «БГР-ТБА» I очереди Этап I км 1063 – км 1113 и строительство участка МГ «БГР-ТБА» II очереди км 1001 – км 1063. Указанные магистральные газопроводы введены в эксплуатацию.</w:t>
      </w:r>
    </w:p>
    <w:p w:rsidR="00085D7D" w:rsidRPr="0017332F" w:rsidRDefault="00085D7D" w:rsidP="00085D7D">
      <w:pPr>
        <w:ind w:firstLine="708"/>
        <w:jc w:val="both"/>
        <w:rPr>
          <w:rFonts w:ascii="Times New Roman" w:hAnsi="Times New Roman" w:cs="Times New Roman"/>
          <w:sz w:val="28"/>
          <w:szCs w:val="26"/>
        </w:rPr>
      </w:pPr>
      <w:r w:rsidRPr="0017332F">
        <w:rPr>
          <w:rFonts w:ascii="Times New Roman" w:hAnsi="Times New Roman" w:cs="Times New Roman"/>
          <w:sz w:val="28"/>
          <w:szCs w:val="26"/>
        </w:rPr>
        <w:t>Введены в эксплуатацию после реконструкции ГРС Сокулук, АГНКС Ленинское и построен с вводом в эксплуатацию ЗУ «Чуй».</w:t>
      </w:r>
    </w:p>
    <w:p w:rsidR="00085D7D" w:rsidRPr="0017332F" w:rsidRDefault="00085D7D" w:rsidP="00085D7D">
      <w:pPr>
        <w:ind w:firstLine="708"/>
        <w:jc w:val="both"/>
        <w:rPr>
          <w:rFonts w:ascii="Times New Roman" w:hAnsi="Times New Roman" w:cs="Times New Roman"/>
          <w:sz w:val="28"/>
          <w:szCs w:val="26"/>
        </w:rPr>
      </w:pPr>
      <w:r w:rsidRPr="0017332F">
        <w:rPr>
          <w:rFonts w:ascii="Times New Roman" w:hAnsi="Times New Roman" w:cs="Times New Roman"/>
          <w:sz w:val="28"/>
          <w:szCs w:val="26"/>
        </w:rPr>
        <w:t xml:space="preserve">В 2017 году были завершены все запланированные строительно-монтажные работы по газификации 7-ми жилых массивов г. Бишкек (Колмо, Кок-Жар, Кара-Жыгач, Ала-Тоо, Арча-Бешик, Ак-Орго, Ак-Ордо), </w:t>
      </w:r>
    </w:p>
    <w:p w:rsidR="008C7C74" w:rsidRPr="00085D7D" w:rsidRDefault="00085D7D" w:rsidP="00085D7D">
      <w:pPr>
        <w:ind w:firstLine="708"/>
        <w:jc w:val="both"/>
        <w:rPr>
          <w:rFonts w:ascii="Times New Roman" w:hAnsi="Times New Roman" w:cs="Times New Roman"/>
          <w:sz w:val="28"/>
          <w:szCs w:val="26"/>
        </w:rPr>
      </w:pPr>
      <w:r w:rsidRPr="0017332F">
        <w:rPr>
          <w:rFonts w:ascii="Times New Roman" w:hAnsi="Times New Roman" w:cs="Times New Roman"/>
          <w:sz w:val="28"/>
          <w:szCs w:val="26"/>
        </w:rPr>
        <w:t>5-ти населенных пунктов Чуйской области (с. Ленинское, г. Кара-Балта, г. Кант, с. Сокулук, г. Токмок) и 1 населенного пункта Ошской области (н.п. Жапалак). Общая протяженность построенных газопроводов среднего и низкого давления составила 342 км и по готовности доступа к подключению к газовым сетям получили 17 тыс. домовладений</w:t>
      </w:r>
      <w:r w:rsidR="0017332F">
        <w:rPr>
          <w:rFonts w:ascii="Times New Roman" w:hAnsi="Times New Roman" w:cs="Times New Roman"/>
          <w:sz w:val="28"/>
          <w:szCs w:val="26"/>
        </w:rPr>
        <w:t>.</w:t>
      </w:r>
    </w:p>
    <w:p w:rsidR="008C7C74" w:rsidRPr="008C7C74" w:rsidRDefault="008C7C74" w:rsidP="0017332F">
      <w:pPr>
        <w:spacing w:after="0" w:line="240" w:lineRule="auto"/>
        <w:jc w:val="both"/>
        <w:rPr>
          <w:rFonts w:ascii="Times New Roman" w:eastAsiaTheme="minorEastAsia" w:hAnsi="Times New Roman" w:cs="Times New Roman"/>
          <w:sz w:val="28"/>
          <w:szCs w:val="28"/>
          <w:lang w:eastAsia="ru-RU"/>
        </w:rPr>
      </w:pPr>
    </w:p>
    <w:p w:rsidR="008C7C74" w:rsidRPr="008C7C74" w:rsidRDefault="008C7C74" w:rsidP="008C7C74">
      <w:pPr>
        <w:spacing w:after="0" w:line="240" w:lineRule="auto"/>
        <w:ind w:firstLine="708"/>
        <w:jc w:val="both"/>
        <w:rPr>
          <w:rFonts w:ascii="Times New Roman" w:eastAsiaTheme="minorEastAsia" w:hAnsi="Times New Roman" w:cs="Times New Roman"/>
          <w:i/>
          <w:sz w:val="28"/>
          <w:szCs w:val="28"/>
          <w:lang w:eastAsia="ru-RU"/>
        </w:rPr>
      </w:pPr>
      <w:r w:rsidRPr="008C7C74">
        <w:rPr>
          <w:rFonts w:ascii="Times New Roman" w:eastAsiaTheme="minorEastAsia" w:hAnsi="Times New Roman" w:cs="Times New Roman"/>
          <w:b/>
          <w:sz w:val="28"/>
          <w:szCs w:val="28"/>
          <w:lang w:eastAsia="ru-RU"/>
        </w:rPr>
        <w:t>2. О</w:t>
      </w:r>
      <w:r w:rsidRPr="008C7C74">
        <w:rPr>
          <w:rFonts w:ascii="Times New Roman" w:eastAsiaTheme="minorEastAsia" w:hAnsi="Times New Roman" w:cs="Times New Roman"/>
          <w:b/>
          <w:i/>
          <w:sz w:val="28"/>
          <w:szCs w:val="28"/>
          <w:lang w:eastAsia="ru-RU"/>
        </w:rPr>
        <w:t>пережение темпов роста спроса на энергоносители над их предложением и отсутствие резерва мощности, зависимость производства электроэнергии больших и малых ГЭС от природно-климатических условий</w:t>
      </w:r>
      <w:r w:rsidRPr="008C7C74">
        <w:rPr>
          <w:rFonts w:ascii="Times New Roman" w:eastAsiaTheme="minorEastAsia" w:hAnsi="Times New Roman" w:cs="Times New Roman"/>
          <w:i/>
          <w:sz w:val="28"/>
          <w:szCs w:val="28"/>
          <w:lang w:eastAsia="ru-RU"/>
        </w:rPr>
        <w:t>.</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В электроэнергетике</w:t>
      </w:r>
      <w:r w:rsidRPr="008C7C74">
        <w:rPr>
          <w:rFonts w:ascii="Times New Roman" w:eastAsiaTheme="minorEastAsia" w:hAnsi="Times New Roman" w:cs="Times New Roman"/>
          <w:sz w:val="28"/>
          <w:szCs w:val="28"/>
          <w:lang w:eastAsia="ru-RU"/>
        </w:rPr>
        <w:t>:</w:t>
      </w:r>
    </w:p>
    <w:p w:rsidR="008C7C74" w:rsidRPr="000230EB" w:rsidRDefault="000230EB" w:rsidP="000230EB">
      <w:pPr>
        <w:tabs>
          <w:tab w:val="left" w:pos="0"/>
          <w:tab w:val="left" w:pos="851"/>
        </w:tabs>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ky-KG" w:eastAsia="ru-RU"/>
        </w:rPr>
        <w:tab/>
        <w:t>1)</w:t>
      </w:r>
      <w:r w:rsidR="008C7C74" w:rsidRPr="008C7C74">
        <w:rPr>
          <w:rFonts w:ascii="Times New Roman" w:eastAsiaTheme="minorEastAsia" w:hAnsi="Times New Roman" w:cs="Times New Roman"/>
          <w:sz w:val="28"/>
          <w:szCs w:val="28"/>
          <w:lang w:val="ky-KG" w:eastAsia="ru-RU"/>
        </w:rPr>
        <w:t xml:space="preserve"> </w:t>
      </w:r>
      <w:r w:rsidR="008C7C74" w:rsidRPr="008C7C74">
        <w:rPr>
          <w:rFonts w:ascii="Times New Roman" w:eastAsiaTheme="minorEastAsia" w:hAnsi="Times New Roman" w:cs="Times New Roman"/>
          <w:sz w:val="28"/>
          <w:szCs w:val="28"/>
          <w:lang w:eastAsia="ru-RU"/>
        </w:rPr>
        <w:t xml:space="preserve">произошло </w:t>
      </w:r>
      <w:r w:rsidR="008C7C74" w:rsidRPr="00EA5A29">
        <w:rPr>
          <w:rFonts w:ascii="Times New Roman" w:eastAsiaTheme="minorEastAsia" w:hAnsi="Times New Roman" w:cs="Times New Roman"/>
          <w:sz w:val="28"/>
          <w:szCs w:val="28"/>
          <w:lang w:eastAsia="ru-RU"/>
        </w:rPr>
        <w:t xml:space="preserve">снижение </w:t>
      </w:r>
      <w:r w:rsidR="00EA5A29">
        <w:rPr>
          <w:rFonts w:ascii="Times New Roman" w:eastAsiaTheme="minorEastAsia" w:hAnsi="Times New Roman" w:cs="Times New Roman"/>
          <w:sz w:val="28"/>
          <w:szCs w:val="28"/>
          <w:lang w:eastAsia="ru-RU"/>
        </w:rPr>
        <w:t xml:space="preserve"> </w:t>
      </w:r>
      <w:r w:rsidR="008C7C74" w:rsidRPr="008C7C74">
        <w:rPr>
          <w:rFonts w:ascii="Times New Roman" w:eastAsiaTheme="minorEastAsia" w:hAnsi="Times New Roman" w:cs="Times New Roman"/>
          <w:sz w:val="28"/>
          <w:szCs w:val="28"/>
          <w:lang w:eastAsia="ru-RU"/>
        </w:rPr>
        <w:t xml:space="preserve">производства электроэнергии за период </w:t>
      </w:r>
      <w:r w:rsidR="008C7C74" w:rsidRPr="008C7C74">
        <w:rPr>
          <w:rFonts w:ascii="Times New Roman" w:eastAsiaTheme="minorEastAsia" w:hAnsi="Times New Roman" w:cs="Times New Roman"/>
          <w:sz w:val="28"/>
          <w:szCs w:val="28"/>
          <w:lang w:eastAsia="ru-RU"/>
        </w:rPr>
        <w:br/>
        <w:t xml:space="preserve">2005-2016гг. на </w:t>
      </w:r>
      <w:r w:rsidR="008C7C74" w:rsidRPr="000230EB">
        <w:rPr>
          <w:rFonts w:ascii="Times New Roman" w:eastAsiaTheme="minorEastAsia" w:hAnsi="Times New Roman" w:cs="Times New Roman"/>
          <w:sz w:val="28"/>
          <w:szCs w:val="28"/>
          <w:lang w:eastAsia="ru-RU"/>
        </w:rPr>
        <w:t>3,15%, в связи с маловодьем и сработкой Токтогульского водохранилища</w:t>
      </w:r>
      <w:r w:rsidR="008C7C74" w:rsidRPr="008C7C74">
        <w:rPr>
          <w:rFonts w:ascii="Times New Roman" w:eastAsiaTheme="minorEastAsia" w:hAnsi="Times New Roman" w:cs="Times New Roman"/>
          <w:sz w:val="28"/>
          <w:szCs w:val="28"/>
          <w:lang w:eastAsia="ru-RU"/>
        </w:rPr>
        <w:t xml:space="preserve">  в то время как темпы роста потребления составили 121% и соответственно существовал дефицит электроэнергии,</w:t>
      </w:r>
      <w:r w:rsidR="008C7C74" w:rsidRPr="008C7C74">
        <w:rPr>
          <w:rFonts w:ascii="Times New Roman" w:eastAsiaTheme="minorEastAsia" w:hAnsi="Times New Roman" w:cs="Times New Roman"/>
          <w:sz w:val="28"/>
          <w:szCs w:val="28"/>
          <w:lang w:val="ky-KG" w:eastAsia="ru-RU"/>
        </w:rPr>
        <w:t xml:space="preserve"> </w:t>
      </w:r>
      <w:r w:rsidR="008C7C74" w:rsidRPr="008C7C74">
        <w:rPr>
          <w:rFonts w:ascii="Times New Roman" w:eastAsiaTheme="minorEastAsia" w:hAnsi="Times New Roman" w:cs="Times New Roman"/>
          <w:sz w:val="28"/>
          <w:szCs w:val="28"/>
          <w:lang w:eastAsia="ru-RU"/>
        </w:rPr>
        <w:t xml:space="preserve">который частично покрывался за счет импорта из энергосистем РТ и РК. В 2017г. в связи с многоводьем и заполнением Токтогульского водохранилища до проектного </w:t>
      </w:r>
      <w:r w:rsidR="008C7C74" w:rsidRPr="000230EB">
        <w:rPr>
          <w:rFonts w:ascii="Times New Roman" w:eastAsiaTheme="minorEastAsia" w:hAnsi="Times New Roman" w:cs="Times New Roman"/>
          <w:sz w:val="28"/>
          <w:szCs w:val="28"/>
          <w:lang w:eastAsia="ru-RU"/>
        </w:rPr>
        <w:t xml:space="preserve">уровня выработка электроэнергии возросла  до  15,47.млрд.кВт.ч в результате импрота электроэнергии не было, а экспорт составил 1,2 млрд.кВт.ч;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2) ввод новых мощностей отстает от темпов роста</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нагрузки в энергосистеме, так как за последние десять лет был введен в действие только 1 агрегат на 120 МВт</w:t>
      </w:r>
      <w:r w:rsidR="00EA5A29">
        <w:rPr>
          <w:rFonts w:ascii="Times New Roman" w:eastAsiaTheme="minorEastAsia" w:hAnsi="Times New Roman" w:cs="Times New Roman"/>
          <w:sz w:val="28"/>
          <w:szCs w:val="28"/>
          <w:lang w:eastAsia="ru-RU"/>
        </w:rPr>
        <w:t xml:space="preserve"> </w:t>
      </w:r>
      <w:r w:rsidRPr="008C7C74">
        <w:rPr>
          <w:rFonts w:ascii="Times New Roman" w:eastAsiaTheme="minorEastAsia" w:hAnsi="Times New Roman" w:cs="Times New Roman"/>
          <w:sz w:val="28"/>
          <w:szCs w:val="28"/>
          <w:lang w:eastAsia="ru-RU"/>
        </w:rPr>
        <w:t xml:space="preserve"> Камбаратинской ГЭС - 2, что явно недостаточно и д</w:t>
      </w:r>
      <w:r w:rsidRPr="008C7C74">
        <w:rPr>
          <w:rFonts w:ascii="Times New Roman" w:eastAsiaTheme="minorEastAsia" w:hAnsi="Times New Roman" w:cs="Times New Roman"/>
          <w:sz w:val="28"/>
          <w:szCs w:val="28"/>
          <w:lang w:val="ky-KG" w:eastAsia="ru-RU"/>
        </w:rPr>
        <w:t>оля ввода новых в установленной мощности электростанций составила 3,2%, в то время как</w:t>
      </w:r>
      <w:r w:rsidRPr="008C7C74">
        <w:rPr>
          <w:rFonts w:ascii="Times New Roman" w:eastAsiaTheme="minorEastAsia" w:hAnsi="Times New Roman" w:cs="Times New Roman"/>
          <w:sz w:val="28"/>
          <w:szCs w:val="28"/>
          <w:lang w:eastAsia="ru-RU"/>
        </w:rPr>
        <w:t xml:space="preserve"> темпы роста ввода мощностей должны опережать темпы роста нагрузки в энергосистеме и обеспечивать их резерв;</w:t>
      </w:r>
    </w:p>
    <w:p w:rsidR="008C7C74" w:rsidRPr="0017332F" w:rsidRDefault="008C7C74" w:rsidP="00EC0699">
      <w:pPr>
        <w:pStyle w:val="af1"/>
        <w:jc w:val="both"/>
        <w:rPr>
          <w:sz w:val="28"/>
          <w:szCs w:val="28"/>
        </w:rPr>
      </w:pPr>
      <w:r w:rsidRPr="008C7C74">
        <w:rPr>
          <w:rFonts w:ascii="Times New Roman" w:hAnsi="Times New Roman" w:cs="Times New Roman"/>
          <w:sz w:val="28"/>
          <w:szCs w:val="28"/>
        </w:rPr>
        <w:t>3) по обновлению основных фондов электрических станций, износ которых достиг 70-93% (при кризисном пороге - 25%)</w:t>
      </w:r>
      <w:r w:rsidRPr="008C7C74">
        <w:rPr>
          <w:rFonts w:ascii="Times New Roman" w:hAnsi="Times New Roman" w:cs="Times New Roman"/>
          <w:sz w:val="28"/>
          <w:szCs w:val="28"/>
          <w:lang w:val="ky-KG"/>
        </w:rPr>
        <w:t>,</w:t>
      </w:r>
      <w:r w:rsidRPr="008C7C74">
        <w:rPr>
          <w:rFonts w:ascii="Times New Roman" w:hAnsi="Times New Roman" w:cs="Times New Roman"/>
          <w:sz w:val="28"/>
          <w:szCs w:val="28"/>
        </w:rPr>
        <w:t xml:space="preserve"> с превышением нормативов сроков эксплуатации (25-30 лет), в связи с чем проведена</w:t>
      </w:r>
      <w:r w:rsidRPr="008C7C74">
        <w:rPr>
          <w:rFonts w:ascii="Times New Roman" w:hAnsi="Times New Roman" w:cs="Times New Roman"/>
          <w:sz w:val="28"/>
          <w:szCs w:val="28"/>
          <w:lang w:val="ky-KG"/>
        </w:rPr>
        <w:t xml:space="preserve"> </w:t>
      </w:r>
      <w:r w:rsidRPr="008C7C74">
        <w:rPr>
          <w:rFonts w:ascii="Times New Roman" w:hAnsi="Times New Roman" w:cs="Times New Roman"/>
          <w:sz w:val="28"/>
          <w:szCs w:val="28"/>
        </w:rPr>
        <w:t>реконструкция ТЭЦ-1 г. Бишкек,</w:t>
      </w:r>
      <w:r w:rsidRPr="008C7C74">
        <w:rPr>
          <w:rFonts w:ascii="Times New Roman" w:hAnsi="Times New Roman" w:cs="Times New Roman"/>
          <w:sz w:val="28"/>
          <w:szCs w:val="28"/>
          <w:lang w:val="ky-KG"/>
        </w:rPr>
        <w:t xml:space="preserve">  начаты  работы по реконструкцц </w:t>
      </w:r>
      <w:r w:rsidRPr="008C7C74">
        <w:rPr>
          <w:rFonts w:ascii="Times New Roman" w:hAnsi="Times New Roman" w:cs="Times New Roman"/>
          <w:sz w:val="28"/>
          <w:szCs w:val="28"/>
        </w:rPr>
        <w:t xml:space="preserve">Уч-Курганской ГЭС, Атбашинской ГЭС, Токтогульской ГЭС. </w:t>
      </w:r>
      <w:r w:rsidR="00EC0699" w:rsidRPr="0017332F">
        <w:rPr>
          <w:rFonts w:ascii="Times New Roman" w:hAnsi="Times New Roman" w:cs="Times New Roman"/>
          <w:sz w:val="28"/>
          <w:szCs w:val="28"/>
        </w:rPr>
        <w:t>Ждут реконструкции малые ГЭС Аламединского каскада</w:t>
      </w:r>
      <w:r w:rsidR="00EC0699" w:rsidRPr="0017332F">
        <w:rPr>
          <w:sz w:val="28"/>
          <w:szCs w:val="28"/>
        </w:rPr>
        <w:t xml:space="preserve"> возраст гидроэлектростанций в ОАО «Чакан ГЭС» составляет 60-89 лет, в тоже время возраст гидроагрегатов, часть которых </w:t>
      </w:r>
      <w:r w:rsidR="00EC0699" w:rsidRPr="0017332F">
        <w:rPr>
          <w:sz w:val="28"/>
          <w:szCs w:val="28"/>
        </w:rPr>
        <w:lastRenderedPageBreak/>
        <w:t>были перевезены из Европы по контрибуции составляют 60-104 лет. В первую очередь необходима реконструкция Лебединовской ГЭС со степенью износа 98%.</w:t>
      </w:r>
      <w:r w:rsidR="00EC0699" w:rsidRPr="0017332F">
        <w:rPr>
          <w:rFonts w:ascii="Times New Roman" w:hAnsi="Times New Roman" w:cs="Times New Roman"/>
          <w:sz w:val="28"/>
          <w:szCs w:val="28"/>
        </w:rPr>
        <w:t xml:space="preserve">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 xml:space="preserve">По передаче электроэнергии </w:t>
      </w:r>
      <w:r w:rsidRPr="008C7C74">
        <w:rPr>
          <w:rFonts w:ascii="Times New Roman" w:eastAsiaTheme="minorEastAsia" w:hAnsi="Times New Roman" w:cs="Times New Roman"/>
          <w:sz w:val="28"/>
          <w:szCs w:val="28"/>
          <w:lang w:eastAsia="ru-RU"/>
        </w:rPr>
        <w:t>(ОАО «НЭС</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Кыргызстана») проблемы обеспечения энергетической независимости решены сооружением и вводом в действие подстанции (ПС) 500 кВ «Датка» на юге в Джалал-Абадской области и</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ПС «Кемин» на севере в Чуйской области,</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а также сооружением и сдачей в эксплуатацию ЛЭП - 500 кВ «Датка-Кемин», что позволило сократить затраты на транзит мощности в ОЭС ЦА. Однако независимость электроснабжения</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отдельных потребителей Баткенской области,  питающихся от ВЛ 110 кВ «Хаджибакирган - Арка» и от ВЛ 35 кВ «Шураб – Самаркандык» энергосистемы </w:t>
      </w:r>
      <w:r w:rsidRPr="008C7C74">
        <w:rPr>
          <w:rFonts w:ascii="Times New Roman" w:eastAsiaTheme="minorEastAsia" w:hAnsi="Times New Roman" w:cs="Times New Roman"/>
          <w:sz w:val="28"/>
          <w:szCs w:val="28"/>
          <w:lang w:val="ky-KG" w:eastAsia="ru-RU"/>
        </w:rPr>
        <w:t>Республики Таджикистан</w:t>
      </w:r>
      <w:r w:rsidRPr="008C7C74">
        <w:rPr>
          <w:rFonts w:ascii="Times New Roman" w:eastAsiaTheme="minorEastAsia" w:hAnsi="Times New Roman" w:cs="Times New Roman"/>
          <w:sz w:val="28"/>
          <w:szCs w:val="28"/>
          <w:lang w:eastAsia="ru-RU"/>
        </w:rPr>
        <w:t>, еще не обеспечена.</w:t>
      </w:r>
      <w:r w:rsidRPr="008C7C74">
        <w:rPr>
          <w:rFonts w:ascii="Times New Roman" w:eastAsiaTheme="minorEastAsia" w:hAnsi="Times New Roman" w:cs="Times New Roman"/>
          <w:b/>
          <w:sz w:val="28"/>
          <w:szCs w:val="28"/>
          <w:lang w:eastAsia="ru-RU"/>
        </w:rPr>
        <w:t xml:space="preserve"> </w:t>
      </w:r>
      <w:r w:rsidRPr="008C7C74">
        <w:rPr>
          <w:rFonts w:ascii="Times New Roman" w:eastAsiaTheme="minorEastAsia" w:hAnsi="Times New Roman" w:cs="Times New Roman"/>
          <w:sz w:val="28"/>
          <w:szCs w:val="28"/>
          <w:lang w:eastAsia="ru-RU"/>
        </w:rPr>
        <w:t xml:space="preserve">Сохраняются высокие потери электроэнергии по сетям высокого напряжения - 5,49% по итогам 2017г.,  обусловленные высоким коэффициентом износа электрических сетей, превышением сроков службы трансформаторов на подстанциях, приборов измерения и учета электроэнергии, что является причиной аварий и отключений при повышении нагрузки. </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Для снижения потерь электроэнергии необходимо обеспечение одновременных условий режима работы энергосистемы:</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ab/>
      </w:r>
      <w:r w:rsidR="00990645">
        <w:rPr>
          <w:rFonts w:ascii="Times New Roman" w:eastAsiaTheme="minorEastAsia" w:hAnsi="Times New Roman" w:cs="Times New Roman"/>
          <w:sz w:val="28"/>
          <w:szCs w:val="28"/>
          <w:lang w:eastAsia="ru-RU"/>
        </w:rPr>
        <w:t>о</w:t>
      </w:r>
      <w:r w:rsidRPr="008C7C74">
        <w:rPr>
          <w:rFonts w:ascii="Times New Roman" w:eastAsiaTheme="minorEastAsia" w:hAnsi="Times New Roman" w:cs="Times New Roman"/>
          <w:sz w:val="28"/>
          <w:szCs w:val="28"/>
          <w:lang w:eastAsia="ru-RU"/>
        </w:rPr>
        <w:t xml:space="preserve">беспечение параллельной работы в составе ОЭС ЦА; </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ab/>
      </w:r>
      <w:r w:rsidR="00990645">
        <w:rPr>
          <w:rFonts w:ascii="Times New Roman" w:eastAsiaTheme="minorEastAsia" w:hAnsi="Times New Roman" w:cs="Times New Roman"/>
          <w:sz w:val="28"/>
          <w:szCs w:val="28"/>
          <w:lang w:eastAsia="ru-RU"/>
        </w:rPr>
        <w:t>н</w:t>
      </w:r>
      <w:r w:rsidRPr="008C7C74">
        <w:rPr>
          <w:rFonts w:ascii="Times New Roman" w:eastAsiaTheme="minorEastAsia" w:hAnsi="Times New Roman" w:cs="Times New Roman"/>
          <w:sz w:val="28"/>
          <w:szCs w:val="28"/>
          <w:lang w:eastAsia="ru-RU"/>
        </w:rPr>
        <w:t>аличие экспорта (не менее 1,5 млрд.кВт</w:t>
      </w:r>
      <w:r w:rsidR="00990645">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ч) из-за влияния на снижение относительной величины потерь электроэнергии;</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ab/>
      </w:r>
      <w:r w:rsidR="00990645">
        <w:rPr>
          <w:rFonts w:ascii="Times New Roman" w:eastAsiaTheme="minorEastAsia" w:hAnsi="Times New Roman" w:cs="Times New Roman"/>
          <w:sz w:val="28"/>
          <w:szCs w:val="28"/>
          <w:lang w:eastAsia="ru-RU"/>
        </w:rPr>
        <w:t>с</w:t>
      </w:r>
      <w:r w:rsidRPr="008C7C74">
        <w:rPr>
          <w:rFonts w:ascii="Times New Roman" w:eastAsiaTheme="minorEastAsia" w:hAnsi="Times New Roman" w:cs="Times New Roman"/>
          <w:sz w:val="28"/>
          <w:szCs w:val="28"/>
          <w:lang w:eastAsia="ru-RU"/>
        </w:rPr>
        <w:t>воевременный ввод в работу генерирующих источников;</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ab/>
      </w:r>
      <w:r w:rsidR="00990645">
        <w:rPr>
          <w:rFonts w:ascii="Times New Roman" w:eastAsiaTheme="minorEastAsia" w:hAnsi="Times New Roman" w:cs="Times New Roman"/>
          <w:sz w:val="28"/>
          <w:szCs w:val="28"/>
          <w:lang w:eastAsia="ru-RU"/>
        </w:rPr>
        <w:t>с</w:t>
      </w:r>
      <w:r w:rsidRPr="008C7C74">
        <w:rPr>
          <w:rFonts w:ascii="Times New Roman" w:eastAsiaTheme="minorEastAsia" w:hAnsi="Times New Roman" w:cs="Times New Roman"/>
          <w:sz w:val="28"/>
          <w:szCs w:val="28"/>
          <w:lang w:eastAsia="ru-RU"/>
        </w:rPr>
        <w:t>окращение доли ГЭС в структуре производства электроэнергии;</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ab/>
      </w:r>
      <w:r w:rsidR="00990645">
        <w:rPr>
          <w:rFonts w:ascii="Times New Roman" w:eastAsiaTheme="minorEastAsia" w:hAnsi="Times New Roman" w:cs="Times New Roman"/>
          <w:sz w:val="28"/>
          <w:szCs w:val="28"/>
          <w:lang w:eastAsia="ru-RU"/>
        </w:rPr>
        <w:t>р</w:t>
      </w:r>
      <w:r w:rsidRPr="008C7C74">
        <w:rPr>
          <w:rFonts w:ascii="Times New Roman" w:eastAsiaTheme="minorEastAsia" w:hAnsi="Times New Roman" w:cs="Times New Roman"/>
          <w:sz w:val="28"/>
          <w:szCs w:val="28"/>
          <w:lang w:eastAsia="ru-RU"/>
        </w:rPr>
        <w:t>азвитие и реконструкция всей сети 110-220-500 кВ в соответствии с растущим производством и потреблением электроэнергии с учетом загрузки энергосистемы по оптимальным для неё параметрам;</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ab/>
      </w:r>
      <w:r w:rsidR="00990645">
        <w:rPr>
          <w:rFonts w:ascii="Times New Roman" w:eastAsiaTheme="minorEastAsia" w:hAnsi="Times New Roman" w:cs="Times New Roman"/>
          <w:sz w:val="28"/>
          <w:szCs w:val="28"/>
          <w:lang w:eastAsia="ru-RU"/>
        </w:rPr>
        <w:t>в</w:t>
      </w:r>
      <w:r w:rsidRPr="008C7C74">
        <w:rPr>
          <w:rFonts w:ascii="Times New Roman" w:eastAsiaTheme="minorEastAsia" w:hAnsi="Times New Roman" w:cs="Times New Roman"/>
          <w:sz w:val="28"/>
          <w:szCs w:val="28"/>
          <w:lang w:eastAsia="ru-RU"/>
        </w:rPr>
        <w:t>ыравнивание суточных, сезонных графиков нагрузки с помощью тарифного регулирования и стимулирования потребителей;</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ab/>
      </w:r>
      <w:r w:rsidR="00990645">
        <w:rPr>
          <w:rFonts w:ascii="Times New Roman" w:eastAsiaTheme="minorEastAsia" w:hAnsi="Times New Roman" w:cs="Times New Roman"/>
          <w:sz w:val="28"/>
          <w:szCs w:val="28"/>
          <w:lang w:eastAsia="ru-RU"/>
        </w:rPr>
        <w:t>к</w:t>
      </w:r>
      <w:r w:rsidRPr="008C7C74">
        <w:rPr>
          <w:rFonts w:ascii="Times New Roman" w:eastAsiaTheme="minorEastAsia" w:hAnsi="Times New Roman" w:cs="Times New Roman"/>
          <w:sz w:val="28"/>
          <w:szCs w:val="28"/>
          <w:lang w:eastAsia="ru-RU"/>
        </w:rPr>
        <w:t>омпенсация реактивной мощности в энергосистеме и сетях потребителей и стимулирование к ней.</w:t>
      </w:r>
    </w:p>
    <w:p w:rsidR="008C7C74" w:rsidRPr="008C7C74" w:rsidRDefault="008C7C74" w:rsidP="008C7C74">
      <w:pPr>
        <w:spacing w:after="0" w:line="240" w:lineRule="auto"/>
        <w:ind w:firstLine="360"/>
        <w:jc w:val="both"/>
        <w:rPr>
          <w:rFonts w:ascii="Times New Roman" w:eastAsiaTheme="minorEastAsia" w:hAnsi="Times New Roman" w:cs="Times New Roman"/>
          <w:b/>
          <w:sz w:val="28"/>
          <w:szCs w:val="28"/>
          <w:lang w:eastAsia="ru-RU"/>
        </w:rPr>
      </w:pPr>
      <w:r w:rsidRPr="008C7C74">
        <w:rPr>
          <w:rFonts w:ascii="Times New Roman" w:eastAsiaTheme="minorEastAsia" w:hAnsi="Times New Roman" w:cs="Times New Roman"/>
          <w:sz w:val="28"/>
          <w:szCs w:val="28"/>
          <w:lang w:eastAsia="ru-RU"/>
        </w:rPr>
        <w:t>Таким образом,</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перед передающей энергокомпанией стоят задачи по модернизации энергооборудования и сокращения потерь. </w:t>
      </w:r>
    </w:p>
    <w:p w:rsidR="008C7C74" w:rsidRPr="008C7C74" w:rsidRDefault="008C7C74" w:rsidP="008C7C74">
      <w:pPr>
        <w:spacing w:after="0" w:line="240" w:lineRule="auto"/>
        <w:ind w:firstLine="709"/>
        <w:jc w:val="both"/>
        <w:rPr>
          <w:rFonts w:ascii="Times New Roman" w:eastAsiaTheme="minorEastAsia" w:hAnsi="Times New Roman" w:cs="Times New Roman"/>
          <w:i/>
          <w:sz w:val="28"/>
          <w:szCs w:val="28"/>
          <w:lang w:eastAsia="ru-RU"/>
        </w:rPr>
      </w:pPr>
      <w:r w:rsidRPr="008C7C74">
        <w:rPr>
          <w:rFonts w:ascii="Times New Roman" w:eastAsiaTheme="minorEastAsia" w:hAnsi="Times New Roman" w:cs="Times New Roman"/>
          <w:b/>
          <w:sz w:val="28"/>
          <w:szCs w:val="28"/>
          <w:lang w:eastAsia="ru-RU"/>
        </w:rPr>
        <w:t xml:space="preserve">По распределению </w:t>
      </w:r>
      <w:r w:rsidRPr="008C7C74">
        <w:rPr>
          <w:rFonts w:ascii="Times New Roman" w:eastAsiaTheme="minorEastAsia" w:hAnsi="Times New Roman" w:cs="Times New Roman"/>
          <w:sz w:val="28"/>
          <w:szCs w:val="28"/>
          <w:lang w:eastAsia="ru-RU"/>
        </w:rPr>
        <w:t xml:space="preserve">электроэнергии по электрическим сетям низкого напряжения (ОАО «Северэлектро», ОАО «Жалалабатэлектро, ОАО «Ош-электро», ОАО «Востокэлектро») достигнуто </w:t>
      </w:r>
      <w:r w:rsidRPr="008C7C74">
        <w:rPr>
          <w:rFonts w:ascii="Times New Roman" w:eastAsiaTheme="minorEastAsia" w:hAnsi="Times New Roman" w:cs="Times New Roman"/>
          <w:b/>
          <w:sz w:val="28"/>
          <w:szCs w:val="28"/>
          <w:lang w:eastAsia="ru-RU"/>
        </w:rPr>
        <w:t xml:space="preserve">сокращение потерь </w:t>
      </w:r>
      <w:r w:rsidRPr="008C7C74">
        <w:rPr>
          <w:rFonts w:ascii="Times New Roman" w:eastAsiaTheme="minorEastAsia" w:hAnsi="Times New Roman" w:cs="Times New Roman"/>
          <w:sz w:val="28"/>
          <w:szCs w:val="28"/>
          <w:lang w:eastAsia="ru-RU"/>
        </w:rPr>
        <w:t xml:space="preserve">электро-энергии с 5,135 млрд.кВт.ч в 2005г. до </w:t>
      </w:r>
      <w:r w:rsidRPr="008C7C74">
        <w:rPr>
          <w:rFonts w:ascii="Times New Roman" w:eastAsiaTheme="minorEastAsia" w:hAnsi="Times New Roman" w:cs="Times New Roman"/>
          <w:sz w:val="28"/>
          <w:szCs w:val="28"/>
          <w:lang w:val="ky-KG" w:eastAsia="ru-RU"/>
        </w:rPr>
        <w:t xml:space="preserve">1,51 </w:t>
      </w:r>
      <w:r w:rsidRPr="008C7C74">
        <w:rPr>
          <w:rFonts w:ascii="Times New Roman" w:eastAsiaTheme="minorEastAsia" w:hAnsi="Times New Roman" w:cs="Times New Roman"/>
          <w:sz w:val="28"/>
          <w:szCs w:val="28"/>
          <w:lang w:eastAsia="ru-RU"/>
        </w:rPr>
        <w:t>млрд.кВт.ч в 201</w:t>
      </w:r>
      <w:r w:rsidRPr="008C7C74">
        <w:rPr>
          <w:rFonts w:ascii="Times New Roman" w:eastAsiaTheme="minorEastAsia" w:hAnsi="Times New Roman" w:cs="Times New Roman"/>
          <w:sz w:val="28"/>
          <w:szCs w:val="28"/>
          <w:lang w:val="ky-KG" w:eastAsia="ru-RU"/>
        </w:rPr>
        <w:t>6</w:t>
      </w:r>
      <w:r w:rsidRPr="008C7C74">
        <w:rPr>
          <w:rFonts w:ascii="Times New Roman" w:eastAsiaTheme="minorEastAsia" w:hAnsi="Times New Roman" w:cs="Times New Roman"/>
          <w:sz w:val="28"/>
          <w:szCs w:val="28"/>
          <w:lang w:eastAsia="ru-RU"/>
        </w:rPr>
        <w:t>г. или с 34% до 13,9%.  Положительным фактором является сокращение</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коммерческих потерь с 21% в 2005г.</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до 0,9% в 2016г. и до 0% в 2017 г.</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в соответствии с предпринимаемыми мерами по проведению пофидерного учета электроэнергии, с внедрением умных счетчиков и автоматизированной измерительно - информационной системы коммерческого учета электроэнергии (АИИСКУЭ). Проблемами остаются перегрузки электричес-ких сетей и подстанций в зимнее время, особенно в районах новостроек и связанная с ним социальная напряженность среди населения. </w:t>
      </w:r>
      <w:r w:rsidRPr="008C7C74">
        <w:rPr>
          <w:rFonts w:ascii="Times New Roman" w:eastAsiaTheme="minorEastAsia" w:hAnsi="Times New Roman" w:cs="Times New Roman"/>
          <w:i/>
          <w:sz w:val="28"/>
          <w:szCs w:val="28"/>
          <w:lang w:eastAsia="ru-RU"/>
        </w:rPr>
        <w:t xml:space="preserve">В этой связи, </w:t>
      </w:r>
      <w:r w:rsidRPr="008C7C74">
        <w:rPr>
          <w:rFonts w:ascii="Times New Roman" w:eastAsiaTheme="minorEastAsia" w:hAnsi="Times New Roman" w:cs="Times New Roman"/>
          <w:i/>
          <w:sz w:val="28"/>
          <w:szCs w:val="28"/>
          <w:lang w:eastAsia="ru-RU"/>
        </w:rPr>
        <w:lastRenderedPageBreak/>
        <w:t>предлагается четкое определение функций органов местного само-управления в части строительства инженерных коммуникаций, в том числе энергоснабжения</w:t>
      </w:r>
      <w:r w:rsidRPr="008C7C74">
        <w:rPr>
          <w:rFonts w:ascii="Times New Roman" w:eastAsiaTheme="minorEastAsia" w:hAnsi="Times New Roman" w:cs="Times New Roman"/>
          <w:sz w:val="28"/>
          <w:szCs w:val="28"/>
          <w:lang w:eastAsia="ru-RU"/>
        </w:rPr>
        <w:t xml:space="preserve">, за счет </w:t>
      </w:r>
      <w:r w:rsidRPr="008C7C74">
        <w:rPr>
          <w:rFonts w:ascii="Times New Roman" w:eastAsiaTheme="minorEastAsia" w:hAnsi="Times New Roman" w:cs="Times New Roman"/>
          <w:i/>
          <w:sz w:val="28"/>
          <w:szCs w:val="28"/>
          <w:lang w:eastAsia="ru-RU"/>
        </w:rPr>
        <w:t xml:space="preserve">средств местных бюджетов и республиканского бюджета в рамках делегированных полномочий. </w:t>
      </w:r>
    </w:p>
    <w:p w:rsidR="008C7C74" w:rsidRPr="008C7C74" w:rsidRDefault="008C7C74" w:rsidP="008C7C74">
      <w:pPr>
        <w:spacing w:after="0" w:line="240" w:lineRule="auto"/>
        <w:ind w:firstLine="709"/>
        <w:jc w:val="both"/>
        <w:rPr>
          <w:rFonts w:ascii="Times New Roman" w:eastAsiaTheme="minorEastAsia" w:hAnsi="Times New Roman" w:cs="Times New Roman"/>
          <w:i/>
          <w:sz w:val="28"/>
          <w:szCs w:val="28"/>
          <w:lang w:eastAsia="ru-RU"/>
        </w:rPr>
      </w:pPr>
    </w:p>
    <w:p w:rsidR="008C7C74" w:rsidRPr="008C7C74" w:rsidRDefault="008C7C74" w:rsidP="008C7C74">
      <w:pPr>
        <w:spacing w:after="0" w:line="240" w:lineRule="auto"/>
        <w:ind w:firstLine="709"/>
        <w:jc w:val="both"/>
        <w:rPr>
          <w:rFonts w:ascii="Times New Roman" w:eastAsia="Times New Roman" w:hAnsi="Times New Roman" w:cs="Times New Roman"/>
          <w:b/>
          <w:i/>
          <w:sz w:val="28"/>
          <w:szCs w:val="24"/>
          <w:lang w:eastAsia="ru-RU"/>
        </w:rPr>
      </w:pPr>
      <w:r w:rsidRPr="008C7C74">
        <w:rPr>
          <w:rFonts w:ascii="Times New Roman" w:eastAsiaTheme="minorEastAsia" w:hAnsi="Times New Roman" w:cs="Times New Roman"/>
          <w:b/>
          <w:i/>
          <w:sz w:val="28"/>
          <w:szCs w:val="28"/>
          <w:lang w:eastAsia="ru-RU"/>
        </w:rPr>
        <w:t xml:space="preserve">3. </w:t>
      </w:r>
      <w:r w:rsidRPr="008C7C74">
        <w:rPr>
          <w:rFonts w:ascii="Times New Roman" w:eastAsia="Times New Roman" w:hAnsi="Times New Roman" w:cs="Times New Roman"/>
          <w:b/>
          <w:i/>
          <w:sz w:val="28"/>
          <w:szCs w:val="24"/>
          <w:lang w:eastAsia="ru-RU"/>
        </w:rPr>
        <w:t>Дефицит тепла, связанный с высокими темпами роста потребления и присоединением новых потребителей к тепловым сетям, высокий уровень износа теплотехнического оборудования и потерь</w:t>
      </w:r>
    </w:p>
    <w:p w:rsidR="00630FFB" w:rsidRPr="0017332F"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b/>
          <w:sz w:val="28"/>
          <w:szCs w:val="28"/>
          <w:lang w:eastAsia="ru-RU"/>
        </w:rPr>
        <w:t xml:space="preserve">В теплоэнергетике </w:t>
      </w:r>
      <w:r w:rsidR="00630FFB" w:rsidRPr="0017332F">
        <w:rPr>
          <w:rFonts w:ascii="Times New Roman" w:eastAsiaTheme="minorEastAsia" w:hAnsi="Times New Roman" w:cs="Times New Roman"/>
          <w:sz w:val="28"/>
          <w:szCs w:val="28"/>
          <w:lang w:eastAsia="ru-RU"/>
        </w:rPr>
        <w:t xml:space="preserve">централизованное </w:t>
      </w:r>
      <w:r w:rsidRPr="0017332F">
        <w:rPr>
          <w:rFonts w:ascii="Times New Roman" w:eastAsiaTheme="minorEastAsia" w:hAnsi="Times New Roman" w:cs="Times New Roman"/>
          <w:sz w:val="28"/>
          <w:szCs w:val="28"/>
          <w:lang w:eastAsia="ru-RU"/>
        </w:rPr>
        <w:t xml:space="preserve"> теплоснабжени</w:t>
      </w:r>
      <w:r w:rsidR="00630FFB" w:rsidRPr="0017332F">
        <w:rPr>
          <w:rFonts w:ascii="Times New Roman" w:eastAsiaTheme="minorEastAsia" w:hAnsi="Times New Roman" w:cs="Times New Roman"/>
          <w:sz w:val="28"/>
          <w:szCs w:val="28"/>
          <w:lang w:eastAsia="ru-RU"/>
        </w:rPr>
        <w:t>е существует в четырех городах при этом в г.Бищкек снабжается теплоэнергией -85</w:t>
      </w:r>
      <w:r w:rsidR="00B759CA" w:rsidRPr="0017332F">
        <w:rPr>
          <w:rFonts w:ascii="Times New Roman" w:eastAsiaTheme="minorEastAsia" w:hAnsi="Times New Roman" w:cs="Times New Roman"/>
          <w:sz w:val="28"/>
          <w:szCs w:val="28"/>
          <w:lang w:eastAsia="ru-RU"/>
        </w:rPr>
        <w:t>%</w:t>
      </w:r>
      <w:r w:rsidR="00630FFB" w:rsidRPr="0017332F">
        <w:rPr>
          <w:rFonts w:ascii="Times New Roman" w:eastAsiaTheme="minorEastAsia" w:hAnsi="Times New Roman" w:cs="Times New Roman"/>
          <w:sz w:val="28"/>
          <w:szCs w:val="28"/>
          <w:lang w:eastAsia="ru-RU"/>
        </w:rPr>
        <w:t xml:space="preserve"> жилого фонда. </w:t>
      </w:r>
      <w:r w:rsidR="00B759CA" w:rsidRPr="0017332F">
        <w:rPr>
          <w:rFonts w:ascii="Times New Roman" w:eastAsiaTheme="minorEastAsia" w:hAnsi="Times New Roman" w:cs="Times New Roman"/>
          <w:sz w:val="28"/>
          <w:szCs w:val="28"/>
          <w:lang w:eastAsia="ru-RU"/>
        </w:rPr>
        <w:t>п</w:t>
      </w:r>
      <w:r w:rsidR="00630FFB" w:rsidRPr="0017332F">
        <w:rPr>
          <w:rFonts w:ascii="Times New Roman" w:eastAsiaTheme="minorEastAsia" w:hAnsi="Times New Roman" w:cs="Times New Roman"/>
          <w:sz w:val="28"/>
          <w:szCs w:val="28"/>
          <w:lang w:eastAsia="ru-RU"/>
        </w:rPr>
        <w:t>о г.Ош -40%</w:t>
      </w:r>
      <w:r w:rsidR="001462D2" w:rsidRPr="0017332F">
        <w:rPr>
          <w:rFonts w:ascii="Times New Roman" w:eastAsiaTheme="minorEastAsia" w:hAnsi="Times New Roman" w:cs="Times New Roman"/>
          <w:sz w:val="28"/>
          <w:szCs w:val="28"/>
          <w:lang w:eastAsia="ru-RU"/>
        </w:rPr>
        <w:t>,</w:t>
      </w:r>
      <w:r w:rsidR="00630FFB" w:rsidRPr="0017332F">
        <w:rPr>
          <w:rFonts w:ascii="Times New Roman" w:eastAsiaTheme="minorEastAsia" w:hAnsi="Times New Roman" w:cs="Times New Roman"/>
          <w:sz w:val="28"/>
          <w:szCs w:val="28"/>
          <w:lang w:eastAsia="ru-RU"/>
        </w:rPr>
        <w:t xml:space="preserve"> </w:t>
      </w:r>
      <w:r w:rsidR="001462D2" w:rsidRPr="0017332F">
        <w:rPr>
          <w:rFonts w:ascii="Times New Roman" w:eastAsiaTheme="minorEastAsia" w:hAnsi="Times New Roman" w:cs="Times New Roman"/>
          <w:sz w:val="28"/>
          <w:szCs w:val="28"/>
          <w:lang w:eastAsia="ru-RU"/>
        </w:rPr>
        <w:t>п</w:t>
      </w:r>
      <w:r w:rsidR="00630FFB" w:rsidRPr="0017332F">
        <w:rPr>
          <w:rFonts w:ascii="Times New Roman" w:eastAsiaTheme="minorEastAsia" w:hAnsi="Times New Roman" w:cs="Times New Roman"/>
          <w:sz w:val="28"/>
          <w:szCs w:val="28"/>
          <w:lang w:eastAsia="ru-RU"/>
        </w:rPr>
        <w:t>о г.Кызыл-Кия -60%, и по г.Каракол -26%. При этом свыше 80% тепловых сетей и оборудования отработали нормативный срок эксплуатации 25-30 лет</w:t>
      </w:r>
      <w:r w:rsidR="00B759CA" w:rsidRPr="0017332F">
        <w:rPr>
          <w:rFonts w:ascii="Times New Roman" w:eastAsiaTheme="minorEastAsia" w:hAnsi="Times New Roman" w:cs="Times New Roman"/>
          <w:sz w:val="28"/>
          <w:szCs w:val="28"/>
          <w:lang w:eastAsia="ru-RU"/>
        </w:rPr>
        <w:t>.</w:t>
      </w:r>
      <w:r w:rsidRPr="0017332F">
        <w:rPr>
          <w:rFonts w:ascii="Times New Roman" w:eastAsiaTheme="minorEastAsia" w:hAnsi="Times New Roman" w:cs="Times New Roman"/>
          <w:sz w:val="28"/>
          <w:szCs w:val="28"/>
          <w:lang w:eastAsia="ru-RU"/>
        </w:rPr>
        <w:t xml:space="preserve"> </w:t>
      </w:r>
      <w:r w:rsidR="00B759CA" w:rsidRPr="0017332F">
        <w:rPr>
          <w:rFonts w:ascii="Times New Roman" w:eastAsiaTheme="minorEastAsia" w:hAnsi="Times New Roman" w:cs="Times New Roman"/>
          <w:sz w:val="28"/>
          <w:szCs w:val="28"/>
          <w:lang w:eastAsia="ru-RU"/>
        </w:rPr>
        <w:t>Теплоснабжение осуществляется ТЭЦ в г.Бишкнек и г.Ош,  в остальных городах и регионах котельными  в количестве – 2688 из них работают на газе -</w:t>
      </w:r>
      <w:r w:rsidR="004256FA" w:rsidRPr="0017332F">
        <w:rPr>
          <w:rFonts w:ascii="Times New Roman" w:eastAsiaTheme="minorEastAsia" w:hAnsi="Times New Roman" w:cs="Times New Roman"/>
          <w:sz w:val="28"/>
          <w:szCs w:val="28"/>
          <w:lang w:eastAsia="ru-RU"/>
        </w:rPr>
        <w:t xml:space="preserve"> </w:t>
      </w:r>
      <w:r w:rsidR="00B759CA" w:rsidRPr="0017332F">
        <w:rPr>
          <w:rFonts w:ascii="Times New Roman" w:eastAsiaTheme="minorEastAsia" w:hAnsi="Times New Roman" w:cs="Times New Roman"/>
          <w:sz w:val="28"/>
          <w:szCs w:val="28"/>
          <w:lang w:eastAsia="ru-RU"/>
        </w:rPr>
        <w:t xml:space="preserve">72, мазуте </w:t>
      </w:r>
      <w:r w:rsidR="004256FA" w:rsidRPr="0017332F">
        <w:rPr>
          <w:rFonts w:ascii="Times New Roman" w:eastAsiaTheme="minorEastAsia" w:hAnsi="Times New Roman" w:cs="Times New Roman"/>
          <w:sz w:val="28"/>
          <w:szCs w:val="28"/>
          <w:lang w:eastAsia="ru-RU"/>
        </w:rPr>
        <w:t xml:space="preserve">– </w:t>
      </w:r>
      <w:r w:rsidR="00B759CA" w:rsidRPr="0017332F">
        <w:rPr>
          <w:rFonts w:ascii="Times New Roman" w:eastAsiaTheme="minorEastAsia" w:hAnsi="Times New Roman" w:cs="Times New Roman"/>
          <w:sz w:val="28"/>
          <w:szCs w:val="28"/>
          <w:lang w:eastAsia="ru-RU"/>
        </w:rPr>
        <w:t>36</w:t>
      </w:r>
      <w:r w:rsidR="004256FA" w:rsidRPr="0017332F">
        <w:rPr>
          <w:rFonts w:ascii="Times New Roman" w:eastAsiaTheme="minorEastAsia" w:hAnsi="Times New Roman" w:cs="Times New Roman"/>
          <w:sz w:val="28"/>
          <w:szCs w:val="28"/>
          <w:lang w:eastAsia="ru-RU"/>
        </w:rPr>
        <w:t>,</w:t>
      </w:r>
      <w:r w:rsidR="00B759CA" w:rsidRPr="0017332F">
        <w:rPr>
          <w:rFonts w:ascii="Times New Roman" w:eastAsiaTheme="minorEastAsia" w:hAnsi="Times New Roman" w:cs="Times New Roman"/>
          <w:sz w:val="28"/>
          <w:szCs w:val="28"/>
          <w:lang w:eastAsia="ru-RU"/>
        </w:rPr>
        <w:t xml:space="preserve"> твердом топливе -1328</w:t>
      </w:r>
      <w:r w:rsidR="004256FA" w:rsidRPr="0017332F">
        <w:rPr>
          <w:rFonts w:ascii="Times New Roman" w:eastAsiaTheme="minorEastAsia" w:hAnsi="Times New Roman" w:cs="Times New Roman"/>
          <w:sz w:val="28"/>
          <w:szCs w:val="28"/>
          <w:lang w:eastAsia="ru-RU"/>
        </w:rPr>
        <w:t xml:space="preserve"> </w:t>
      </w:r>
      <w:r w:rsidR="00B759CA" w:rsidRPr="0017332F">
        <w:rPr>
          <w:rFonts w:ascii="Times New Roman" w:eastAsiaTheme="minorEastAsia" w:hAnsi="Times New Roman" w:cs="Times New Roman"/>
          <w:sz w:val="28"/>
          <w:szCs w:val="28"/>
          <w:lang w:eastAsia="ru-RU"/>
        </w:rPr>
        <w:t>и электричестве -</w:t>
      </w:r>
      <w:r w:rsidR="004256FA" w:rsidRPr="0017332F">
        <w:rPr>
          <w:rFonts w:ascii="Times New Roman" w:eastAsiaTheme="minorEastAsia" w:hAnsi="Times New Roman" w:cs="Times New Roman"/>
          <w:sz w:val="28"/>
          <w:szCs w:val="28"/>
          <w:lang w:eastAsia="ru-RU"/>
        </w:rPr>
        <w:t xml:space="preserve"> </w:t>
      </w:r>
      <w:r w:rsidR="00B759CA" w:rsidRPr="0017332F">
        <w:rPr>
          <w:rFonts w:ascii="Times New Roman" w:eastAsiaTheme="minorEastAsia" w:hAnsi="Times New Roman" w:cs="Times New Roman"/>
          <w:sz w:val="28"/>
          <w:szCs w:val="28"/>
          <w:lang w:eastAsia="ru-RU"/>
        </w:rPr>
        <w:t>1244.</w:t>
      </w:r>
      <w:r w:rsidR="004256FA" w:rsidRPr="0017332F">
        <w:rPr>
          <w:rFonts w:ascii="Times New Roman" w:eastAsiaTheme="minorEastAsia" w:hAnsi="Times New Roman" w:cs="Times New Roman"/>
          <w:sz w:val="28"/>
          <w:szCs w:val="28"/>
          <w:lang w:eastAsia="ru-RU"/>
        </w:rPr>
        <w:t xml:space="preserve"> </w:t>
      </w:r>
      <w:r w:rsidR="00B759CA" w:rsidRPr="0017332F">
        <w:rPr>
          <w:rFonts w:ascii="Times New Roman" w:eastAsiaTheme="minorEastAsia" w:hAnsi="Times New Roman" w:cs="Times New Roman"/>
          <w:sz w:val="28"/>
          <w:szCs w:val="28"/>
          <w:lang w:eastAsia="ru-RU"/>
        </w:rPr>
        <w:t xml:space="preserve">Предприятиями теплоснабжения (ГП «Кыргызтеплоэнерго», КП «Бишкектеплоэнерго» мэрии г.Бишкек, </w:t>
      </w:r>
      <w:r w:rsidR="00173F9D" w:rsidRPr="0017332F">
        <w:rPr>
          <w:rFonts w:ascii="Times New Roman" w:eastAsiaTheme="minorEastAsia" w:hAnsi="Times New Roman" w:cs="Times New Roman"/>
          <w:sz w:val="28"/>
          <w:szCs w:val="28"/>
          <w:lang w:eastAsia="ru-RU"/>
        </w:rPr>
        <w:t>Ошское МП «Тепоснабжение») эксплуатируется 277 котельных, министерствами и ведомствами -</w:t>
      </w:r>
      <w:r w:rsidR="004256FA" w:rsidRPr="0017332F">
        <w:rPr>
          <w:rFonts w:ascii="Times New Roman" w:eastAsiaTheme="minorEastAsia" w:hAnsi="Times New Roman" w:cs="Times New Roman"/>
          <w:sz w:val="28"/>
          <w:szCs w:val="28"/>
          <w:lang w:eastAsia="ru-RU"/>
        </w:rPr>
        <w:t xml:space="preserve"> </w:t>
      </w:r>
      <w:r w:rsidR="00173F9D" w:rsidRPr="0017332F">
        <w:rPr>
          <w:rFonts w:ascii="Times New Roman" w:eastAsiaTheme="minorEastAsia" w:hAnsi="Times New Roman" w:cs="Times New Roman"/>
          <w:sz w:val="28"/>
          <w:szCs w:val="28"/>
          <w:lang w:eastAsia="ru-RU"/>
        </w:rPr>
        <w:t>2013 котельных, местными органами самоуправления -</w:t>
      </w:r>
      <w:r w:rsidR="004256FA" w:rsidRPr="0017332F">
        <w:rPr>
          <w:rFonts w:ascii="Times New Roman" w:eastAsiaTheme="minorEastAsia" w:hAnsi="Times New Roman" w:cs="Times New Roman"/>
          <w:sz w:val="28"/>
          <w:szCs w:val="28"/>
          <w:lang w:eastAsia="ru-RU"/>
        </w:rPr>
        <w:t xml:space="preserve"> </w:t>
      </w:r>
      <w:r w:rsidR="00173F9D" w:rsidRPr="0017332F">
        <w:rPr>
          <w:rFonts w:ascii="Times New Roman" w:eastAsiaTheme="minorEastAsia" w:hAnsi="Times New Roman" w:cs="Times New Roman"/>
          <w:sz w:val="28"/>
          <w:szCs w:val="28"/>
          <w:lang w:eastAsia="ru-RU"/>
        </w:rPr>
        <w:t xml:space="preserve">398 котельных. </w:t>
      </w:r>
    </w:p>
    <w:p w:rsidR="008C7C74" w:rsidRPr="0017332F" w:rsidRDefault="001462D2" w:rsidP="0002602E">
      <w:pPr>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За последние десять лет в</w:t>
      </w:r>
      <w:r w:rsidR="008C7C74" w:rsidRPr="0017332F">
        <w:rPr>
          <w:rFonts w:ascii="Times New Roman" w:eastAsiaTheme="minorEastAsia" w:hAnsi="Times New Roman" w:cs="Times New Roman"/>
          <w:sz w:val="28"/>
          <w:szCs w:val="28"/>
          <w:lang w:eastAsia="ru-RU"/>
        </w:rPr>
        <w:t xml:space="preserve">ыработка теплоэнергии ТЭЦ и котельными снизилась с 3,5 млн.Гкал  до </w:t>
      </w:r>
      <w:r w:rsidR="008C7C74" w:rsidRPr="0017332F">
        <w:rPr>
          <w:rFonts w:ascii="Times New Roman" w:eastAsiaTheme="minorEastAsia" w:hAnsi="Times New Roman" w:cs="Times New Roman"/>
          <w:sz w:val="28"/>
          <w:szCs w:val="28"/>
          <w:lang w:val="ky-KG" w:eastAsia="ru-RU"/>
        </w:rPr>
        <w:t xml:space="preserve">2,5 </w:t>
      </w:r>
      <w:r w:rsidR="008C7C74" w:rsidRPr="0017332F">
        <w:rPr>
          <w:rFonts w:ascii="Times New Roman" w:eastAsiaTheme="minorEastAsia" w:hAnsi="Times New Roman" w:cs="Times New Roman"/>
          <w:sz w:val="28"/>
          <w:szCs w:val="28"/>
          <w:lang w:eastAsia="ru-RU"/>
        </w:rPr>
        <w:t>млн.Гкал</w:t>
      </w:r>
      <w:r w:rsidRPr="0017332F">
        <w:rPr>
          <w:rFonts w:ascii="Times New Roman" w:eastAsiaTheme="minorEastAsia" w:hAnsi="Times New Roman" w:cs="Times New Roman"/>
          <w:sz w:val="28"/>
          <w:szCs w:val="28"/>
          <w:lang w:eastAsia="ru-RU"/>
        </w:rPr>
        <w:t>.</w:t>
      </w:r>
      <w:r w:rsidR="008C7C74" w:rsidRPr="0017332F">
        <w:rPr>
          <w:rFonts w:ascii="Times New Roman" w:eastAsiaTheme="minorEastAsia" w:hAnsi="Times New Roman" w:cs="Times New Roman"/>
          <w:sz w:val="28"/>
          <w:szCs w:val="28"/>
          <w:lang w:eastAsia="ru-RU"/>
        </w:rPr>
        <w:t xml:space="preserve">  </w:t>
      </w:r>
      <w:r w:rsidR="004256FA" w:rsidRPr="0017332F">
        <w:rPr>
          <w:rFonts w:ascii="Times New Roman" w:eastAsiaTheme="minorEastAsia" w:hAnsi="Times New Roman" w:cs="Times New Roman"/>
          <w:sz w:val="28"/>
          <w:szCs w:val="28"/>
          <w:lang w:eastAsia="ru-RU"/>
        </w:rPr>
        <w:t>Высокая степень изношенности оборудования способствовала нерациональному расходу топлива</w:t>
      </w:r>
      <w:r w:rsidR="005D3500" w:rsidRPr="0017332F">
        <w:rPr>
          <w:rFonts w:ascii="Times New Roman" w:eastAsiaTheme="minorEastAsia" w:hAnsi="Times New Roman" w:cs="Times New Roman"/>
          <w:sz w:val="28"/>
          <w:szCs w:val="28"/>
          <w:lang w:eastAsia="ru-RU"/>
        </w:rPr>
        <w:t xml:space="preserve"> и росту выбросов загрязняющих веществ в атмосферу. С ростом  цен на топливо </w:t>
      </w:r>
      <w:r w:rsidR="008C7C74" w:rsidRPr="0017332F">
        <w:rPr>
          <w:rFonts w:ascii="Times New Roman" w:eastAsiaTheme="minorEastAsia" w:hAnsi="Times New Roman" w:cs="Times New Roman"/>
          <w:sz w:val="28"/>
          <w:szCs w:val="28"/>
          <w:lang w:eastAsia="ru-RU"/>
        </w:rPr>
        <w:t xml:space="preserve">себестоимость </w:t>
      </w:r>
      <w:r w:rsidR="00FE48FA" w:rsidRPr="0017332F">
        <w:rPr>
          <w:rFonts w:ascii="Times New Roman" w:eastAsiaTheme="minorEastAsia" w:hAnsi="Times New Roman" w:cs="Times New Roman"/>
          <w:sz w:val="28"/>
          <w:szCs w:val="28"/>
          <w:lang w:eastAsia="ru-RU"/>
        </w:rPr>
        <w:t>т</w:t>
      </w:r>
      <w:r w:rsidR="008C7C74" w:rsidRPr="0017332F">
        <w:rPr>
          <w:rFonts w:ascii="Times New Roman" w:eastAsiaTheme="minorEastAsia" w:hAnsi="Times New Roman" w:cs="Times New Roman"/>
          <w:sz w:val="28"/>
          <w:szCs w:val="28"/>
          <w:lang w:eastAsia="ru-RU"/>
        </w:rPr>
        <w:t>епловой энергии</w:t>
      </w:r>
      <w:r w:rsidR="005D3500" w:rsidRPr="0017332F">
        <w:rPr>
          <w:rFonts w:ascii="Times New Roman" w:eastAsiaTheme="minorEastAsia" w:hAnsi="Times New Roman" w:cs="Times New Roman"/>
          <w:sz w:val="28"/>
          <w:szCs w:val="28"/>
          <w:lang w:eastAsia="ru-RU"/>
        </w:rPr>
        <w:t xml:space="preserve"> </w:t>
      </w:r>
      <w:r w:rsidR="008C7C74" w:rsidRPr="0017332F">
        <w:rPr>
          <w:rFonts w:ascii="Times New Roman" w:eastAsiaTheme="minorEastAsia" w:hAnsi="Times New Roman" w:cs="Times New Roman"/>
          <w:sz w:val="28"/>
          <w:szCs w:val="28"/>
          <w:lang w:eastAsia="ru-RU"/>
        </w:rPr>
        <w:t xml:space="preserve"> возросла  на ТЭЦ</w:t>
      </w:r>
      <w:r w:rsidR="00FE48FA" w:rsidRPr="0017332F">
        <w:rPr>
          <w:rFonts w:ascii="Times New Roman" w:eastAsiaTheme="minorEastAsia" w:hAnsi="Times New Roman" w:cs="Times New Roman"/>
          <w:sz w:val="28"/>
          <w:szCs w:val="28"/>
          <w:lang w:eastAsia="ru-RU"/>
        </w:rPr>
        <w:t xml:space="preserve"> за этот период в </w:t>
      </w:r>
      <w:r w:rsidR="008C7C74" w:rsidRPr="0017332F">
        <w:rPr>
          <w:rFonts w:ascii="Times New Roman" w:eastAsiaTheme="minorEastAsia" w:hAnsi="Times New Roman" w:cs="Times New Roman"/>
          <w:sz w:val="28"/>
          <w:szCs w:val="28"/>
          <w:lang w:eastAsia="ru-RU"/>
        </w:rPr>
        <w:t xml:space="preserve"> 3,1 раза</w:t>
      </w:r>
      <w:r w:rsidR="005D3500" w:rsidRPr="0017332F">
        <w:rPr>
          <w:rFonts w:ascii="Times New Roman" w:eastAsiaTheme="minorEastAsia" w:hAnsi="Times New Roman" w:cs="Times New Roman"/>
          <w:sz w:val="28"/>
          <w:szCs w:val="28"/>
          <w:lang w:eastAsia="ru-RU"/>
        </w:rPr>
        <w:t xml:space="preserve">. а </w:t>
      </w:r>
      <w:r w:rsidR="008C7C74" w:rsidRPr="0017332F">
        <w:rPr>
          <w:rFonts w:ascii="Times New Roman" w:eastAsiaTheme="minorEastAsia" w:hAnsi="Times New Roman" w:cs="Times New Roman"/>
          <w:sz w:val="28"/>
          <w:szCs w:val="28"/>
          <w:lang w:eastAsia="ru-RU"/>
        </w:rPr>
        <w:t xml:space="preserve"> с учетом доставки по тепло</w:t>
      </w:r>
      <w:r w:rsidR="005D3500" w:rsidRPr="0017332F">
        <w:rPr>
          <w:rFonts w:ascii="Times New Roman" w:eastAsiaTheme="minorEastAsia" w:hAnsi="Times New Roman" w:cs="Times New Roman"/>
          <w:sz w:val="28"/>
          <w:szCs w:val="28"/>
          <w:lang w:eastAsia="ru-RU"/>
        </w:rPr>
        <w:t xml:space="preserve">вым </w:t>
      </w:r>
      <w:r w:rsidR="008C7C74" w:rsidRPr="0017332F">
        <w:rPr>
          <w:rFonts w:ascii="Times New Roman" w:eastAsiaTheme="minorEastAsia" w:hAnsi="Times New Roman" w:cs="Times New Roman"/>
          <w:sz w:val="28"/>
          <w:szCs w:val="28"/>
          <w:lang w:eastAsia="ru-RU"/>
        </w:rPr>
        <w:t xml:space="preserve">сетям </w:t>
      </w:r>
      <w:r w:rsidR="00FE48FA" w:rsidRPr="0017332F">
        <w:rPr>
          <w:rFonts w:ascii="Times New Roman" w:eastAsiaTheme="minorEastAsia" w:hAnsi="Times New Roman" w:cs="Times New Roman"/>
          <w:sz w:val="28"/>
          <w:szCs w:val="28"/>
          <w:lang w:eastAsia="ru-RU"/>
        </w:rPr>
        <w:t>в 4,7 раза.</w:t>
      </w:r>
    </w:p>
    <w:p w:rsidR="00985DF2" w:rsidRPr="0017332F" w:rsidRDefault="008C7C74" w:rsidP="008C7C74">
      <w:pPr>
        <w:spacing w:after="0" w:line="240" w:lineRule="auto"/>
        <w:ind w:firstLine="709"/>
        <w:jc w:val="both"/>
        <w:rPr>
          <w:rFonts w:ascii="Times New Roman" w:eastAsia="Times New Roman" w:hAnsi="Times New Roman" w:cs="Times New Roman"/>
          <w:sz w:val="28"/>
          <w:szCs w:val="24"/>
          <w:lang w:eastAsia="ru-RU"/>
        </w:rPr>
      </w:pPr>
      <w:r w:rsidRPr="0017332F">
        <w:rPr>
          <w:rFonts w:ascii="Times New Roman" w:eastAsia="Times New Roman" w:hAnsi="Times New Roman" w:cs="Times New Roman"/>
          <w:sz w:val="28"/>
          <w:szCs w:val="24"/>
          <w:lang w:eastAsia="ru-RU"/>
        </w:rPr>
        <w:t>Основными проблемами в системе централизованного теплоснабжения г.Бишкек является дефицит тепла (250-300 Гкал/ч), связанный с высокими темпами роста потребления (10-20 Гкал/час ежегодно) и присоединением новых потребителей к тепловым сетям. Проводимая реконструкция ТЭЦ</w:t>
      </w:r>
      <w:r w:rsidRPr="0017332F">
        <w:rPr>
          <w:rFonts w:ascii="Times New Roman" w:eastAsia="Times New Roman" w:hAnsi="Times New Roman" w:cs="Times New Roman"/>
          <w:sz w:val="28"/>
          <w:szCs w:val="24"/>
          <w:lang w:val="ky-KG" w:eastAsia="ru-RU"/>
        </w:rPr>
        <w:t xml:space="preserve"> </w:t>
      </w:r>
      <w:r w:rsidRPr="0017332F">
        <w:rPr>
          <w:rFonts w:ascii="Times New Roman" w:eastAsia="Times New Roman" w:hAnsi="Times New Roman" w:cs="Times New Roman"/>
          <w:sz w:val="28"/>
          <w:szCs w:val="24"/>
          <w:lang w:val="ky-KG" w:eastAsia="ru-RU"/>
        </w:rPr>
        <w:br/>
        <w:t>г. Бишкек</w:t>
      </w:r>
      <w:r w:rsidRPr="0017332F">
        <w:rPr>
          <w:rFonts w:ascii="Times New Roman" w:eastAsia="Times New Roman" w:hAnsi="Times New Roman" w:cs="Times New Roman"/>
          <w:sz w:val="28"/>
          <w:szCs w:val="24"/>
          <w:lang w:eastAsia="ru-RU"/>
        </w:rPr>
        <w:t xml:space="preserve"> не удовлетворит растущую потребность в тепловой энергии </w:t>
      </w:r>
      <w:r w:rsidRPr="0017332F">
        <w:rPr>
          <w:rFonts w:ascii="Times New Roman" w:eastAsia="Times New Roman" w:hAnsi="Times New Roman" w:cs="Times New Roman"/>
          <w:sz w:val="28"/>
          <w:szCs w:val="24"/>
          <w:lang w:eastAsia="ru-RU"/>
        </w:rPr>
        <w:br/>
        <w:t>г. Бишкек в перспективе, для этого необходима дополнительная генерация тепловой энергии.</w:t>
      </w:r>
      <w:r w:rsidR="00DA6142" w:rsidRPr="0017332F">
        <w:rPr>
          <w:rFonts w:ascii="Times New Roman" w:eastAsia="Times New Roman" w:hAnsi="Times New Roman" w:cs="Times New Roman"/>
          <w:sz w:val="28"/>
          <w:szCs w:val="24"/>
          <w:lang w:eastAsia="ru-RU"/>
        </w:rPr>
        <w:t xml:space="preserve"> В связи с чем необходимо восстановление строительных работ на замороженном ТЭЦ-2.</w:t>
      </w:r>
      <w:r w:rsidRPr="0017332F">
        <w:rPr>
          <w:rFonts w:ascii="Times New Roman" w:eastAsia="Times New Roman" w:hAnsi="Times New Roman" w:cs="Times New Roman"/>
          <w:sz w:val="28"/>
          <w:szCs w:val="24"/>
          <w:lang w:eastAsia="ru-RU"/>
        </w:rPr>
        <w:t xml:space="preserve"> </w:t>
      </w:r>
    </w:p>
    <w:p w:rsidR="008C7C74" w:rsidRPr="0017332F" w:rsidRDefault="00985DF2" w:rsidP="008C7C74">
      <w:pPr>
        <w:spacing w:after="0" w:line="240" w:lineRule="auto"/>
        <w:ind w:firstLine="709"/>
        <w:jc w:val="both"/>
        <w:rPr>
          <w:rFonts w:ascii="Times New Roman" w:eastAsia="Times New Roman" w:hAnsi="Times New Roman" w:cs="Times New Roman"/>
          <w:sz w:val="28"/>
          <w:szCs w:val="24"/>
          <w:lang w:eastAsia="ru-RU"/>
        </w:rPr>
      </w:pPr>
      <w:r w:rsidRPr="0017332F">
        <w:rPr>
          <w:rFonts w:ascii="Times New Roman" w:eastAsia="Times New Roman" w:hAnsi="Times New Roman" w:cs="Times New Roman"/>
          <w:sz w:val="28"/>
          <w:szCs w:val="24"/>
          <w:lang w:eastAsia="ru-RU"/>
        </w:rPr>
        <w:t>Также н</w:t>
      </w:r>
      <w:r w:rsidR="008C7C74" w:rsidRPr="0017332F">
        <w:rPr>
          <w:rFonts w:ascii="Times New Roman" w:eastAsia="Times New Roman" w:hAnsi="Times New Roman" w:cs="Times New Roman"/>
          <w:sz w:val="28"/>
          <w:szCs w:val="24"/>
          <w:lang w:eastAsia="ru-RU"/>
        </w:rPr>
        <w:t>еобходимы масштабные целевые инвестиции в реконструкцию теплосетевого комплекса</w:t>
      </w:r>
      <w:r w:rsidRPr="0017332F">
        <w:rPr>
          <w:rFonts w:ascii="Times New Roman" w:eastAsia="Times New Roman" w:hAnsi="Times New Roman" w:cs="Times New Roman"/>
          <w:sz w:val="28"/>
          <w:szCs w:val="24"/>
          <w:lang w:eastAsia="ru-RU"/>
        </w:rPr>
        <w:t xml:space="preserve"> г. Бишкек</w:t>
      </w:r>
      <w:r w:rsidR="008C7C74" w:rsidRPr="0017332F">
        <w:rPr>
          <w:rFonts w:ascii="Times New Roman" w:eastAsia="Times New Roman" w:hAnsi="Times New Roman" w:cs="Times New Roman"/>
          <w:sz w:val="28"/>
          <w:szCs w:val="24"/>
          <w:lang w:eastAsia="ru-RU"/>
        </w:rPr>
        <w:t xml:space="preserve">, в обеспечение средствами учета тепла и горячей воды, в реконструкцию индивидуальных тепловых пунктов и насосных станций, так как износ основных фондов </w:t>
      </w:r>
      <w:r w:rsidR="0005563C" w:rsidRPr="0017332F">
        <w:rPr>
          <w:rFonts w:ascii="Times New Roman" w:eastAsia="Times New Roman" w:hAnsi="Times New Roman" w:cs="Times New Roman"/>
          <w:sz w:val="28"/>
          <w:szCs w:val="24"/>
          <w:lang w:eastAsia="ru-RU"/>
        </w:rPr>
        <w:t xml:space="preserve">в ОАО «Бишкектеплосеть </w:t>
      </w:r>
      <w:r w:rsidR="008C7C74" w:rsidRPr="0017332F">
        <w:rPr>
          <w:rFonts w:ascii="Times New Roman" w:eastAsia="Times New Roman" w:hAnsi="Times New Roman" w:cs="Times New Roman"/>
          <w:sz w:val="28"/>
          <w:szCs w:val="24"/>
          <w:lang w:eastAsia="ru-RU"/>
        </w:rPr>
        <w:t>превысил</w:t>
      </w:r>
      <w:r w:rsidR="004D724C" w:rsidRPr="0017332F">
        <w:rPr>
          <w:rFonts w:ascii="Times New Roman" w:eastAsia="Times New Roman" w:hAnsi="Times New Roman" w:cs="Times New Roman"/>
          <w:sz w:val="28"/>
          <w:szCs w:val="24"/>
          <w:lang w:eastAsia="ru-RU"/>
        </w:rPr>
        <w:t xml:space="preserve"> в среднем</w:t>
      </w:r>
      <w:r w:rsidR="008C7C74" w:rsidRPr="0017332F">
        <w:rPr>
          <w:rFonts w:ascii="Times New Roman" w:eastAsia="Times New Roman" w:hAnsi="Times New Roman" w:cs="Times New Roman"/>
          <w:sz w:val="28"/>
          <w:szCs w:val="24"/>
          <w:lang w:eastAsia="ru-RU"/>
        </w:rPr>
        <w:t xml:space="preserve"> 7</w:t>
      </w:r>
      <w:r w:rsidR="004D724C" w:rsidRPr="0017332F">
        <w:rPr>
          <w:rFonts w:ascii="Times New Roman" w:eastAsia="Times New Roman" w:hAnsi="Times New Roman" w:cs="Times New Roman"/>
          <w:sz w:val="28"/>
          <w:szCs w:val="24"/>
          <w:lang w:eastAsia="ru-RU"/>
        </w:rPr>
        <w:t>7</w:t>
      </w:r>
      <w:r w:rsidR="008C7C74" w:rsidRPr="0017332F">
        <w:rPr>
          <w:rFonts w:ascii="Times New Roman" w:eastAsia="Times New Roman" w:hAnsi="Times New Roman" w:cs="Times New Roman"/>
          <w:sz w:val="28"/>
          <w:szCs w:val="24"/>
          <w:lang w:eastAsia="ru-RU"/>
        </w:rPr>
        <w:t>%</w:t>
      </w:r>
      <w:r w:rsidR="0005563C" w:rsidRPr="0017332F">
        <w:rPr>
          <w:rFonts w:ascii="Times New Roman" w:eastAsia="Times New Roman" w:hAnsi="Times New Roman" w:cs="Times New Roman"/>
          <w:sz w:val="28"/>
          <w:szCs w:val="24"/>
          <w:lang w:eastAsia="ru-RU"/>
        </w:rPr>
        <w:t>,</w:t>
      </w:r>
      <w:r w:rsidR="008C7C74" w:rsidRPr="0017332F">
        <w:rPr>
          <w:rFonts w:ascii="Times New Roman" w:eastAsia="Times New Roman" w:hAnsi="Times New Roman" w:cs="Times New Roman"/>
          <w:sz w:val="28"/>
          <w:szCs w:val="24"/>
          <w:lang w:eastAsia="ru-RU"/>
        </w:rPr>
        <w:t xml:space="preserve"> </w:t>
      </w:r>
      <w:r w:rsidR="0005563C" w:rsidRPr="0017332F">
        <w:rPr>
          <w:rFonts w:ascii="Times New Roman" w:eastAsia="Times New Roman" w:hAnsi="Times New Roman" w:cs="Times New Roman"/>
          <w:sz w:val="28"/>
          <w:szCs w:val="24"/>
          <w:lang w:eastAsia="ru-RU"/>
        </w:rPr>
        <w:t>на балансе которого находится 454.1 км.тепловых сетей. Из них 345,62</w:t>
      </w:r>
      <w:r w:rsidR="00DA6142" w:rsidRPr="0017332F">
        <w:rPr>
          <w:rFonts w:ascii="Times New Roman" w:eastAsia="Times New Roman" w:hAnsi="Times New Roman" w:cs="Times New Roman"/>
          <w:sz w:val="28"/>
          <w:szCs w:val="24"/>
          <w:lang w:eastAsia="ru-RU"/>
        </w:rPr>
        <w:t xml:space="preserve"> </w:t>
      </w:r>
      <w:r w:rsidR="0005563C" w:rsidRPr="0017332F">
        <w:rPr>
          <w:rFonts w:ascii="Times New Roman" w:eastAsia="Times New Roman" w:hAnsi="Times New Roman" w:cs="Times New Roman"/>
          <w:sz w:val="28"/>
          <w:szCs w:val="24"/>
          <w:lang w:eastAsia="ru-RU"/>
        </w:rPr>
        <w:t>км  или 76,1% отработали 25 лет и более и требуют замены</w:t>
      </w:r>
      <w:r w:rsidRPr="0017332F">
        <w:rPr>
          <w:rFonts w:ascii="Times New Roman" w:eastAsia="Times New Roman" w:hAnsi="Times New Roman" w:cs="Times New Roman"/>
          <w:sz w:val="28"/>
          <w:szCs w:val="24"/>
          <w:lang w:eastAsia="ru-RU"/>
        </w:rPr>
        <w:t xml:space="preserve"> так как </w:t>
      </w:r>
      <w:r w:rsidR="0005563C" w:rsidRPr="0017332F">
        <w:rPr>
          <w:rFonts w:ascii="Times New Roman" w:eastAsia="Times New Roman" w:hAnsi="Times New Roman" w:cs="Times New Roman"/>
          <w:sz w:val="28"/>
          <w:szCs w:val="24"/>
          <w:lang w:eastAsia="ru-RU"/>
        </w:rPr>
        <w:t>это прив</w:t>
      </w:r>
      <w:r w:rsidRPr="0017332F">
        <w:rPr>
          <w:rFonts w:ascii="Times New Roman" w:eastAsia="Times New Roman" w:hAnsi="Times New Roman" w:cs="Times New Roman"/>
          <w:sz w:val="28"/>
          <w:szCs w:val="24"/>
          <w:lang w:eastAsia="ru-RU"/>
        </w:rPr>
        <w:t>одит</w:t>
      </w:r>
      <w:r w:rsidR="0005563C" w:rsidRPr="0017332F">
        <w:rPr>
          <w:rFonts w:ascii="Times New Roman" w:eastAsia="Times New Roman" w:hAnsi="Times New Roman" w:cs="Times New Roman"/>
          <w:sz w:val="28"/>
          <w:szCs w:val="24"/>
          <w:lang w:eastAsia="ru-RU"/>
        </w:rPr>
        <w:t xml:space="preserve"> к увеличению количества повреждений с 237 в 2002 г. до 307 в 2017 г. </w:t>
      </w:r>
      <w:r w:rsidR="00DA6142" w:rsidRPr="0017332F">
        <w:rPr>
          <w:rFonts w:ascii="Times New Roman" w:eastAsia="Times New Roman" w:hAnsi="Times New Roman" w:cs="Times New Roman"/>
          <w:sz w:val="28"/>
          <w:szCs w:val="24"/>
          <w:lang w:eastAsia="ru-RU"/>
        </w:rPr>
        <w:t xml:space="preserve">Исходя из нормативного срока эксплуатации </w:t>
      </w:r>
      <w:r w:rsidRPr="0017332F">
        <w:rPr>
          <w:rFonts w:ascii="Times New Roman" w:eastAsia="Times New Roman" w:hAnsi="Times New Roman" w:cs="Times New Roman"/>
          <w:sz w:val="28"/>
          <w:szCs w:val="24"/>
          <w:lang w:eastAsia="ru-RU"/>
        </w:rPr>
        <w:t>н</w:t>
      </w:r>
      <w:r w:rsidR="00DA6142" w:rsidRPr="0017332F">
        <w:rPr>
          <w:rFonts w:ascii="Times New Roman" w:eastAsia="Times New Roman" w:hAnsi="Times New Roman" w:cs="Times New Roman"/>
          <w:sz w:val="28"/>
          <w:szCs w:val="24"/>
          <w:lang w:eastAsia="ru-RU"/>
        </w:rPr>
        <w:t>еобходимый объем капремонта и реконструкции тепловых сетей должен составлять 15-20 км или 450-600 млн.сом</w:t>
      </w:r>
      <w:r w:rsidRPr="0017332F">
        <w:rPr>
          <w:rFonts w:ascii="Times New Roman" w:eastAsia="Times New Roman" w:hAnsi="Times New Roman" w:cs="Times New Roman"/>
          <w:sz w:val="28"/>
          <w:szCs w:val="24"/>
          <w:lang w:eastAsia="ru-RU"/>
        </w:rPr>
        <w:t xml:space="preserve"> в год</w:t>
      </w:r>
      <w:r w:rsidR="00DA6142" w:rsidRPr="0017332F">
        <w:rPr>
          <w:rFonts w:ascii="Times New Roman" w:eastAsia="Times New Roman" w:hAnsi="Times New Roman" w:cs="Times New Roman"/>
          <w:sz w:val="28"/>
          <w:szCs w:val="24"/>
          <w:lang w:eastAsia="ru-RU"/>
        </w:rPr>
        <w:t xml:space="preserve">. Для снижения процесса старения трубопроводов необходимо в краткосрочном периоде </w:t>
      </w:r>
      <w:r w:rsidR="00DA6142" w:rsidRPr="0017332F">
        <w:rPr>
          <w:rFonts w:ascii="Times New Roman" w:eastAsia="Times New Roman" w:hAnsi="Times New Roman" w:cs="Times New Roman"/>
          <w:sz w:val="28"/>
          <w:szCs w:val="24"/>
          <w:lang w:eastAsia="ru-RU"/>
        </w:rPr>
        <w:lastRenderedPageBreak/>
        <w:t>реконструкция и капремонт 150-200 км тепловых сетей. на это требуется 4,5-6 млрд.сом в ценах 2017 года. Для снижения потерь теплоэнергии на 10% ежегодно в течение 10 лет необходимо 850-900 млн.сом.</w:t>
      </w:r>
    </w:p>
    <w:p w:rsidR="008C7C74" w:rsidRPr="0017332F" w:rsidRDefault="008C7C74" w:rsidP="00985DF2">
      <w:pPr>
        <w:spacing w:after="0" w:line="240" w:lineRule="auto"/>
        <w:ind w:firstLine="708"/>
        <w:jc w:val="both"/>
        <w:rPr>
          <w:rFonts w:ascii="Times New Roman" w:eastAsia="Times New Roman" w:hAnsi="Times New Roman" w:cs="Times New Roman"/>
          <w:sz w:val="28"/>
          <w:szCs w:val="24"/>
          <w:lang w:eastAsia="ru-RU"/>
        </w:rPr>
      </w:pPr>
      <w:r w:rsidRPr="0017332F">
        <w:rPr>
          <w:rFonts w:ascii="Times New Roman" w:eastAsia="Times New Roman" w:hAnsi="Times New Roman" w:cs="Times New Roman"/>
          <w:sz w:val="28"/>
          <w:szCs w:val="24"/>
          <w:lang w:eastAsia="ru-RU"/>
        </w:rPr>
        <w:t>В связи с этим ОАО «Бишкектеплосеть» в перспективном плане развития предусмотрено развитие теплосетевого комплекса от ТЭЦ</w:t>
      </w:r>
      <w:r w:rsidRPr="0017332F">
        <w:rPr>
          <w:rFonts w:ascii="Times New Roman" w:eastAsia="Times New Roman" w:hAnsi="Times New Roman" w:cs="Times New Roman"/>
          <w:sz w:val="28"/>
          <w:szCs w:val="24"/>
          <w:lang w:val="ky-KG" w:eastAsia="ru-RU"/>
        </w:rPr>
        <w:t xml:space="preserve"> г.Бишкек</w:t>
      </w:r>
      <w:r w:rsidRPr="0017332F">
        <w:rPr>
          <w:rFonts w:ascii="Times New Roman" w:eastAsia="Times New Roman" w:hAnsi="Times New Roman" w:cs="Times New Roman"/>
          <w:sz w:val="28"/>
          <w:szCs w:val="24"/>
          <w:lang w:eastAsia="ru-RU"/>
        </w:rPr>
        <w:t xml:space="preserve"> согласно Генплана развития г.Бишкек на период до 2025г. с ориентировочной стоимостью</w:t>
      </w:r>
      <w:r w:rsidR="00B92DAB" w:rsidRPr="0017332F">
        <w:rPr>
          <w:rFonts w:ascii="Times New Roman" w:eastAsia="Times New Roman" w:hAnsi="Times New Roman" w:cs="Times New Roman"/>
          <w:sz w:val="28"/>
          <w:szCs w:val="24"/>
          <w:lang w:eastAsia="ru-RU"/>
        </w:rPr>
        <w:t xml:space="preserve"> 4000-45</w:t>
      </w:r>
      <w:r w:rsidRPr="0017332F">
        <w:rPr>
          <w:rFonts w:ascii="Times New Roman" w:eastAsia="Times New Roman" w:hAnsi="Times New Roman" w:cs="Times New Roman"/>
          <w:sz w:val="28"/>
          <w:szCs w:val="24"/>
          <w:lang w:eastAsia="ru-RU"/>
        </w:rPr>
        <w:t>00 млн.сом.</w:t>
      </w:r>
    </w:p>
    <w:p w:rsidR="008C7C74" w:rsidRPr="0017332F"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shd w:val="clear" w:color="auto" w:fill="FFFFFF"/>
          <w:lang w:eastAsia="ru-RU"/>
        </w:rPr>
        <w:t xml:space="preserve">Прорабатывается вопрос по реабилитации ТЭЦ-2 г.Бишкек на природном газе. </w:t>
      </w:r>
      <w:r w:rsidRPr="0017332F">
        <w:rPr>
          <w:rFonts w:ascii="Times New Roman" w:eastAsiaTheme="minorEastAsia" w:hAnsi="Times New Roman" w:cs="Times New Roman"/>
          <w:sz w:val="28"/>
          <w:szCs w:val="28"/>
          <w:lang w:eastAsia="ru-RU"/>
        </w:rPr>
        <w:t>ОАО «Газпром-промгаз» подготовлено заключение по результатам предварительной оценки перспектив реабилитации незавершенного строительством ТЭЦ-2 г. Бишкек и разработан План развития теплосетевого комплекса от ТЭЦ-2 до насосных станций до 2028г. с ориентировочной стоимостью 1,2 млрд. сом.</w:t>
      </w:r>
    </w:p>
    <w:p w:rsidR="0009419E" w:rsidRPr="0017332F" w:rsidRDefault="00985DF2" w:rsidP="008C7C74">
      <w:pPr>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Теплоснабжение малых и средних  городов </w:t>
      </w:r>
      <w:r w:rsidR="0009419E" w:rsidRPr="0017332F">
        <w:rPr>
          <w:rFonts w:ascii="Times New Roman" w:eastAsiaTheme="minorEastAsia" w:hAnsi="Times New Roman" w:cs="Times New Roman"/>
          <w:sz w:val="28"/>
          <w:szCs w:val="28"/>
          <w:lang w:eastAsia="ru-RU"/>
        </w:rPr>
        <w:t>ведется котельными ГП «Кыргызтеплоэнерго», а также котельными муниципальных  и промышленных предприятий, министерств и ведомств КР.</w:t>
      </w:r>
    </w:p>
    <w:p w:rsidR="008C7C74" w:rsidRPr="0017332F" w:rsidRDefault="0009419E" w:rsidP="00513BE1">
      <w:pPr>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На балансе ГП»Кыргызтеплоэнерго» имеется 132 котельные и 343.4 км тепловых сетей в</w:t>
      </w:r>
      <w:r w:rsidR="0094742E" w:rsidRPr="0017332F">
        <w:rPr>
          <w:rFonts w:ascii="Times New Roman" w:eastAsiaTheme="minorEastAsia" w:hAnsi="Times New Roman" w:cs="Times New Roman"/>
          <w:sz w:val="28"/>
          <w:szCs w:val="28"/>
          <w:lang w:eastAsia="ru-RU"/>
        </w:rPr>
        <w:t xml:space="preserve"> </w:t>
      </w:r>
      <w:r w:rsidRPr="0017332F">
        <w:rPr>
          <w:rFonts w:ascii="Times New Roman" w:eastAsiaTheme="minorEastAsia" w:hAnsi="Times New Roman" w:cs="Times New Roman"/>
          <w:sz w:val="28"/>
          <w:szCs w:val="28"/>
          <w:lang w:eastAsia="ru-RU"/>
        </w:rPr>
        <w:t>том числе: в Чуйской области 41 котельная и 193,4 км; в в Иссык-кульской области -31 и 50,14 км; Нарынской области 24 и 8,09 км; в Жалалабатской области – 26 и 70,06 км; в Ошской -6 и 4.2 км; в Таласской -6 и 16,71 км тепловых сетей</w:t>
      </w:r>
      <w:r w:rsidR="0094742E" w:rsidRPr="0017332F">
        <w:rPr>
          <w:rFonts w:ascii="Times New Roman" w:eastAsiaTheme="minorEastAsia" w:hAnsi="Times New Roman" w:cs="Times New Roman"/>
          <w:sz w:val="28"/>
          <w:szCs w:val="28"/>
          <w:lang w:eastAsia="ru-RU"/>
        </w:rPr>
        <w:t>. Ежегодно вырабатывается ими 500-550 тыс.Гкал тепловой энергии себестоимостью 3000-7000 сом/Гкал в зависимости от вида топлива.Тариф для населения составляет 1134,76 сом/Гкал, а бюджетные и коммерческие потребители осуществляют плату по себестоимости.  Разница между тарифом  для населения и ее себестоимостью покрывается за счет госбюджета через дотационные выплаты, которые составили в 2017 г.- 1617,6 млн.сом. За 6 последних лет</w:t>
      </w:r>
      <w:r w:rsidR="00513BE1" w:rsidRPr="0017332F">
        <w:rPr>
          <w:rFonts w:ascii="Times New Roman" w:eastAsiaTheme="minorEastAsia" w:hAnsi="Times New Roman" w:cs="Times New Roman"/>
          <w:sz w:val="28"/>
          <w:szCs w:val="28"/>
          <w:lang w:eastAsia="ru-RU"/>
        </w:rPr>
        <w:t xml:space="preserve"> </w:t>
      </w:r>
      <w:r w:rsidR="0094742E" w:rsidRPr="0017332F">
        <w:rPr>
          <w:rFonts w:ascii="Times New Roman" w:eastAsiaTheme="minorEastAsia" w:hAnsi="Times New Roman" w:cs="Times New Roman"/>
          <w:sz w:val="28"/>
          <w:szCs w:val="28"/>
          <w:lang w:eastAsia="ru-RU"/>
        </w:rPr>
        <w:t>произошло увеличение субсидий</w:t>
      </w:r>
      <w:r w:rsidR="00513BE1" w:rsidRPr="0017332F">
        <w:rPr>
          <w:rFonts w:ascii="Times New Roman" w:eastAsiaTheme="minorEastAsia" w:hAnsi="Times New Roman" w:cs="Times New Roman"/>
          <w:sz w:val="28"/>
          <w:szCs w:val="28"/>
          <w:lang w:eastAsia="ru-RU"/>
        </w:rPr>
        <w:t xml:space="preserve"> на заготовку топлива и ремонтно-восстановительные работы на сумму 253,1 млн.сом. котельные работают на 20-50%  уст.мощности что ведет к потерям на уровне  25% от ее выработки и авариям из-за снижения к.п.д. и соответственно к росту удельных норм расхода топлива. В результате в структуре затрат стоимость топлива  составляет 70-75 %</w:t>
      </w:r>
      <w:r w:rsidR="00BE1357" w:rsidRPr="0017332F">
        <w:rPr>
          <w:rFonts w:ascii="Times New Roman" w:eastAsiaTheme="minorEastAsia" w:hAnsi="Times New Roman" w:cs="Times New Roman"/>
          <w:sz w:val="28"/>
          <w:szCs w:val="28"/>
          <w:lang w:eastAsia="ru-RU"/>
        </w:rPr>
        <w:t xml:space="preserve"> также как и на ТЭЦ г.Бишкек</w:t>
      </w:r>
      <w:r w:rsidR="00513BE1" w:rsidRPr="0017332F">
        <w:rPr>
          <w:rFonts w:ascii="Times New Roman" w:eastAsiaTheme="minorEastAsia" w:hAnsi="Times New Roman" w:cs="Times New Roman"/>
          <w:sz w:val="28"/>
          <w:szCs w:val="28"/>
          <w:lang w:eastAsia="ru-RU"/>
        </w:rPr>
        <w:t xml:space="preserve">. </w:t>
      </w:r>
      <w:r w:rsidR="008C7C74" w:rsidRPr="0017332F">
        <w:rPr>
          <w:rFonts w:ascii="Times New Roman" w:eastAsiaTheme="minorEastAsia" w:hAnsi="Times New Roman" w:cs="Times New Roman"/>
          <w:sz w:val="28"/>
          <w:szCs w:val="28"/>
          <w:lang w:eastAsia="ru-RU"/>
        </w:rPr>
        <w:t>Кроме того, в</w:t>
      </w:r>
      <w:r w:rsidR="008C7C74" w:rsidRPr="0017332F">
        <w:rPr>
          <w:rFonts w:ascii="Times New Roman" w:eastAsia="Times New Roman" w:hAnsi="Times New Roman" w:cs="Times New Roman"/>
          <w:sz w:val="28"/>
          <w:szCs w:val="24"/>
          <w:lang w:eastAsia="ru-RU"/>
        </w:rPr>
        <w:t xml:space="preserve">едется работа по переводу котельных </w:t>
      </w:r>
      <w:r w:rsidR="008C7C74" w:rsidRPr="0017332F">
        <w:rPr>
          <w:rFonts w:ascii="Times New Roman" w:eastAsia="Times New Roman" w:hAnsi="Times New Roman" w:cs="Times New Roman"/>
          <w:sz w:val="28"/>
          <w:szCs w:val="24"/>
          <w:lang w:val="ky-KG" w:eastAsia="ru-RU"/>
        </w:rPr>
        <w:t xml:space="preserve">ГП «Кыргызтеплоэнерго» </w:t>
      </w:r>
      <w:r w:rsidR="008C7C74" w:rsidRPr="0017332F">
        <w:rPr>
          <w:rFonts w:ascii="Times New Roman" w:eastAsia="Times New Roman" w:hAnsi="Times New Roman" w:cs="Times New Roman"/>
          <w:sz w:val="28"/>
          <w:szCs w:val="24"/>
          <w:lang w:eastAsia="ru-RU"/>
        </w:rPr>
        <w:t xml:space="preserve">на альтернативные виды топлива (уголь и природный газ) в целях уменьшения нагрузки на электрические сети республики. </w:t>
      </w:r>
    </w:p>
    <w:p w:rsidR="008C7C74" w:rsidRPr="0017332F" w:rsidRDefault="00513BE1" w:rsidP="008C7C74">
      <w:pPr>
        <w:spacing w:after="0" w:line="240" w:lineRule="auto"/>
        <w:ind w:firstLine="709"/>
        <w:jc w:val="both"/>
        <w:rPr>
          <w:rFonts w:ascii="Times New Roman" w:eastAsia="Times New Roman" w:hAnsi="Times New Roman" w:cs="Times New Roman"/>
          <w:sz w:val="28"/>
          <w:szCs w:val="24"/>
          <w:lang w:val="ky-KG" w:eastAsia="ru-RU"/>
        </w:rPr>
      </w:pPr>
      <w:r w:rsidRPr="0017332F">
        <w:rPr>
          <w:rFonts w:ascii="Times New Roman" w:eastAsia="Times New Roman" w:hAnsi="Times New Roman" w:cs="Times New Roman"/>
          <w:sz w:val="28"/>
          <w:szCs w:val="24"/>
          <w:lang w:val="ky-KG" w:eastAsia="ru-RU"/>
        </w:rPr>
        <w:t>По реконструкции тепловых сетей, н</w:t>
      </w:r>
      <w:r w:rsidR="008C7C74" w:rsidRPr="0017332F">
        <w:rPr>
          <w:rFonts w:ascii="Times New Roman" w:eastAsia="Times New Roman" w:hAnsi="Times New Roman" w:cs="Times New Roman"/>
          <w:sz w:val="28"/>
          <w:szCs w:val="24"/>
          <w:lang w:val="ky-KG" w:eastAsia="ru-RU"/>
        </w:rPr>
        <w:t>ачиная с 2018г. ГП «Кыргызтеплоэнерго»</w:t>
      </w:r>
      <w:r w:rsidR="008C7C74" w:rsidRPr="0017332F">
        <w:rPr>
          <w:rFonts w:ascii="Times New Roman" w:eastAsia="Times New Roman" w:hAnsi="Times New Roman" w:cs="Times New Roman"/>
          <w:sz w:val="28"/>
          <w:szCs w:val="24"/>
          <w:lang w:eastAsia="ru-RU"/>
        </w:rPr>
        <w:t xml:space="preserve"> </w:t>
      </w:r>
      <w:r w:rsidR="008C7C74" w:rsidRPr="0017332F">
        <w:rPr>
          <w:rFonts w:ascii="Times New Roman" w:eastAsia="Times New Roman" w:hAnsi="Times New Roman" w:cs="Times New Roman"/>
          <w:sz w:val="28"/>
          <w:szCs w:val="24"/>
          <w:lang w:val="ky-KG" w:eastAsia="ru-RU"/>
        </w:rPr>
        <w:t>планируется ежегодно заменять тепловые сети на пенополиуретановые трубы в пределах 49 км в год</w:t>
      </w:r>
      <w:r w:rsidR="006A1366" w:rsidRPr="0017332F">
        <w:rPr>
          <w:rFonts w:ascii="Times New Roman" w:eastAsia="Times New Roman" w:hAnsi="Times New Roman" w:cs="Times New Roman"/>
          <w:sz w:val="28"/>
          <w:szCs w:val="24"/>
          <w:lang w:val="ky-KG" w:eastAsia="ru-RU"/>
        </w:rPr>
        <w:t>. В связи с чем необходимы соответсвующие финасовые средства</w:t>
      </w:r>
      <w:r w:rsidR="008C7C74" w:rsidRPr="0017332F">
        <w:rPr>
          <w:rFonts w:ascii="Times New Roman" w:eastAsia="Times New Roman" w:hAnsi="Times New Roman" w:cs="Times New Roman"/>
          <w:sz w:val="28"/>
          <w:szCs w:val="24"/>
          <w:lang w:val="ky-KG" w:eastAsia="ru-RU"/>
        </w:rPr>
        <w:t>.</w:t>
      </w:r>
    </w:p>
    <w:p w:rsidR="00BE1357" w:rsidRPr="0017332F" w:rsidRDefault="00BE1357" w:rsidP="008C7C74">
      <w:pPr>
        <w:spacing w:after="0" w:line="240" w:lineRule="auto"/>
        <w:ind w:firstLine="709"/>
        <w:jc w:val="both"/>
        <w:rPr>
          <w:rFonts w:ascii="Times New Roman" w:eastAsia="Times New Roman" w:hAnsi="Times New Roman" w:cs="Times New Roman"/>
          <w:sz w:val="28"/>
          <w:szCs w:val="24"/>
          <w:lang w:val="ky-KG" w:eastAsia="ru-RU"/>
        </w:rPr>
      </w:pPr>
      <w:r w:rsidRPr="0017332F">
        <w:rPr>
          <w:rFonts w:ascii="Times New Roman" w:eastAsia="Times New Roman" w:hAnsi="Times New Roman" w:cs="Times New Roman"/>
          <w:sz w:val="28"/>
          <w:szCs w:val="24"/>
          <w:lang w:val="ky-KG" w:eastAsia="ru-RU"/>
        </w:rPr>
        <w:t>К</w:t>
      </w:r>
      <w:r w:rsidR="006A1366" w:rsidRPr="0017332F">
        <w:rPr>
          <w:rFonts w:ascii="Times New Roman" w:eastAsia="Times New Roman" w:hAnsi="Times New Roman" w:cs="Times New Roman"/>
          <w:sz w:val="28"/>
          <w:szCs w:val="24"/>
          <w:lang w:val="ky-KG" w:eastAsia="ru-RU"/>
        </w:rPr>
        <w:t xml:space="preserve">оммунальное предприятие </w:t>
      </w:r>
      <w:r w:rsidR="006A1366" w:rsidRPr="0017332F">
        <w:rPr>
          <w:rFonts w:ascii="Times New Roman" w:eastAsia="Times New Roman" w:hAnsi="Times New Roman" w:cs="Times New Roman"/>
          <w:b/>
          <w:sz w:val="28"/>
          <w:szCs w:val="24"/>
          <w:lang w:val="ky-KG" w:eastAsia="ru-RU"/>
        </w:rPr>
        <w:t>- КП</w:t>
      </w:r>
      <w:r w:rsidRPr="0017332F">
        <w:rPr>
          <w:rFonts w:ascii="Times New Roman" w:eastAsia="Times New Roman" w:hAnsi="Times New Roman" w:cs="Times New Roman"/>
          <w:b/>
          <w:sz w:val="28"/>
          <w:szCs w:val="24"/>
          <w:lang w:val="ky-KG" w:eastAsia="ru-RU"/>
        </w:rPr>
        <w:t xml:space="preserve"> “</w:t>
      </w:r>
      <w:r w:rsidR="006A1366" w:rsidRPr="0017332F">
        <w:rPr>
          <w:rFonts w:ascii="Times New Roman" w:eastAsia="Times New Roman" w:hAnsi="Times New Roman" w:cs="Times New Roman"/>
          <w:b/>
          <w:sz w:val="28"/>
          <w:szCs w:val="24"/>
          <w:lang w:val="ky-KG" w:eastAsia="ru-RU"/>
        </w:rPr>
        <w:t>Б</w:t>
      </w:r>
      <w:r w:rsidRPr="0017332F">
        <w:rPr>
          <w:rFonts w:ascii="Times New Roman" w:eastAsia="Times New Roman" w:hAnsi="Times New Roman" w:cs="Times New Roman"/>
          <w:b/>
          <w:sz w:val="28"/>
          <w:szCs w:val="24"/>
          <w:lang w:val="ky-KG" w:eastAsia="ru-RU"/>
        </w:rPr>
        <w:t>ишкектеплоэнерго</w:t>
      </w:r>
      <w:r w:rsidR="006A1366" w:rsidRPr="0017332F">
        <w:rPr>
          <w:rFonts w:ascii="Times New Roman" w:eastAsia="Times New Roman" w:hAnsi="Times New Roman" w:cs="Times New Roman"/>
          <w:sz w:val="28"/>
          <w:szCs w:val="24"/>
          <w:lang w:val="ky-KG" w:eastAsia="ru-RU"/>
        </w:rPr>
        <w:t xml:space="preserve">”  осуществляет теплоснабжение в западной части столицы и обслуживает 65 котельных с протяженностью тепловых сетей -140.1 км из них 605 с истекшим сроком эксплуатации и требуют замены.при этом нет средств на капремонт, а производится  только текущий ремонт. С 2012 г. ведется масштабная работа по реконструкции оборудовния на котельных средств </w:t>
      </w:r>
      <w:r w:rsidR="006A1366" w:rsidRPr="0017332F">
        <w:rPr>
          <w:rFonts w:ascii="Times New Roman" w:eastAsia="Times New Roman" w:hAnsi="Times New Roman" w:cs="Times New Roman"/>
          <w:sz w:val="28"/>
          <w:szCs w:val="24"/>
          <w:lang w:val="ky-KG" w:eastAsia="ru-RU"/>
        </w:rPr>
        <w:lastRenderedPageBreak/>
        <w:t xml:space="preserve">недостаточно. </w:t>
      </w:r>
      <w:r w:rsidR="00CD7F3D" w:rsidRPr="0017332F">
        <w:rPr>
          <w:rFonts w:ascii="Times New Roman" w:eastAsia="Times New Roman" w:hAnsi="Times New Roman" w:cs="Times New Roman"/>
          <w:sz w:val="28"/>
          <w:szCs w:val="24"/>
          <w:lang w:val="ky-KG" w:eastAsia="ru-RU"/>
        </w:rPr>
        <w:t>Р</w:t>
      </w:r>
      <w:r w:rsidR="00CD7F3D" w:rsidRPr="0017332F">
        <w:rPr>
          <w:rFonts w:ascii="Times New Roman" w:eastAsiaTheme="minorEastAsia" w:hAnsi="Times New Roman" w:cs="Times New Roman"/>
          <w:sz w:val="28"/>
          <w:szCs w:val="28"/>
          <w:lang w:eastAsia="ru-RU"/>
        </w:rPr>
        <w:t>азница между себестоимостью и тарифом покрывается за счет городского бюджета.</w:t>
      </w:r>
      <w:r w:rsidR="00CD7F3D" w:rsidRPr="0017332F">
        <w:rPr>
          <w:rFonts w:ascii="Times New Roman" w:eastAsia="Times New Roman" w:hAnsi="Times New Roman" w:cs="Times New Roman"/>
          <w:sz w:val="28"/>
          <w:szCs w:val="24"/>
          <w:lang w:val="ky-KG" w:eastAsia="ru-RU"/>
        </w:rPr>
        <w:t xml:space="preserve">  </w:t>
      </w:r>
      <w:r w:rsidR="006A1366" w:rsidRPr="0017332F">
        <w:rPr>
          <w:rFonts w:ascii="Times New Roman" w:eastAsia="Times New Roman" w:hAnsi="Times New Roman" w:cs="Times New Roman"/>
          <w:sz w:val="28"/>
          <w:szCs w:val="24"/>
          <w:lang w:val="ky-KG" w:eastAsia="ru-RU"/>
        </w:rPr>
        <w:t xml:space="preserve">В связи с чем  необходимо нормировать выделение дополнительных средств на подготовку к ОЗП и финансировать через УКС </w:t>
      </w:r>
      <w:r w:rsidR="003E34FD" w:rsidRPr="0017332F">
        <w:rPr>
          <w:rFonts w:ascii="Times New Roman" w:eastAsia="Times New Roman" w:hAnsi="Times New Roman" w:cs="Times New Roman"/>
          <w:sz w:val="28"/>
          <w:szCs w:val="24"/>
          <w:lang w:val="ky-KG" w:eastAsia="ru-RU"/>
        </w:rPr>
        <w:t>мэрии г.Бишкек.</w:t>
      </w:r>
      <w:r w:rsidR="006A1366" w:rsidRPr="0017332F">
        <w:rPr>
          <w:rFonts w:ascii="Times New Roman" w:eastAsia="Times New Roman" w:hAnsi="Times New Roman" w:cs="Times New Roman"/>
          <w:sz w:val="28"/>
          <w:szCs w:val="24"/>
          <w:lang w:val="ky-KG" w:eastAsia="ru-RU"/>
        </w:rPr>
        <w:t xml:space="preserve"> </w:t>
      </w:r>
    </w:p>
    <w:p w:rsidR="00CD7F3D" w:rsidRPr="0017332F" w:rsidRDefault="003E34FD" w:rsidP="008C7C74">
      <w:pPr>
        <w:spacing w:after="0" w:line="240" w:lineRule="auto"/>
        <w:ind w:firstLine="709"/>
        <w:jc w:val="both"/>
        <w:rPr>
          <w:rFonts w:ascii="Times New Roman" w:eastAsiaTheme="minorEastAsia" w:hAnsi="Times New Roman" w:cs="Times New Roman"/>
          <w:sz w:val="28"/>
          <w:szCs w:val="28"/>
          <w:lang w:val="ky-KG" w:eastAsia="ru-RU"/>
        </w:rPr>
      </w:pPr>
      <w:r w:rsidRPr="0017332F">
        <w:rPr>
          <w:rFonts w:ascii="Times New Roman" w:eastAsiaTheme="minorEastAsia" w:hAnsi="Times New Roman" w:cs="Times New Roman"/>
          <w:sz w:val="28"/>
          <w:szCs w:val="28"/>
          <w:lang w:val="ky-KG" w:eastAsia="ru-RU"/>
        </w:rPr>
        <w:t xml:space="preserve">Ошское муниципальное предприятие “Теплоснабжения” при мэрии г.Ош осуществляет теплоснабжение - 80 котельными из них 17 –на электроэнергии, 63 –на угле с суммарной выработкой 71,0233 тыс.Гкал. и протяженностью  тепловых сетей - 60,7 км. Ежегодно выделяются субсидии в на покрытие в разнице тарифа и себестоимости теплоэнергии в размере свыше 100 млн.сом, которые имеют тенденцию роста до 169.7 млн.сом в 2017 г. </w:t>
      </w:r>
      <w:r w:rsidR="00CD7F3D" w:rsidRPr="0017332F">
        <w:rPr>
          <w:rFonts w:ascii="Times New Roman" w:eastAsiaTheme="minorEastAsia" w:hAnsi="Times New Roman" w:cs="Times New Roman"/>
          <w:sz w:val="28"/>
          <w:szCs w:val="28"/>
          <w:lang w:eastAsia="ru-RU"/>
        </w:rPr>
        <w:t xml:space="preserve"> за счет городского бюджета.</w:t>
      </w:r>
    </w:p>
    <w:p w:rsidR="00D07E96" w:rsidRPr="0017332F" w:rsidRDefault="003E34FD" w:rsidP="008C7C74">
      <w:pPr>
        <w:spacing w:after="0" w:line="240" w:lineRule="auto"/>
        <w:ind w:firstLine="709"/>
        <w:jc w:val="both"/>
        <w:rPr>
          <w:rFonts w:ascii="Times New Roman" w:eastAsiaTheme="minorEastAsia" w:hAnsi="Times New Roman" w:cs="Times New Roman"/>
          <w:sz w:val="28"/>
          <w:szCs w:val="28"/>
          <w:lang w:val="ky-KG" w:eastAsia="ru-RU"/>
        </w:rPr>
      </w:pPr>
      <w:r w:rsidRPr="0017332F">
        <w:rPr>
          <w:rFonts w:ascii="Times New Roman" w:eastAsiaTheme="minorEastAsia" w:hAnsi="Times New Roman" w:cs="Times New Roman"/>
          <w:sz w:val="28"/>
          <w:szCs w:val="28"/>
          <w:lang w:val="ky-KG" w:eastAsia="ru-RU"/>
        </w:rPr>
        <w:t xml:space="preserve"> Анализ </w:t>
      </w:r>
      <w:r w:rsidR="00D07E96" w:rsidRPr="0017332F">
        <w:rPr>
          <w:rFonts w:ascii="Times New Roman" w:eastAsiaTheme="minorEastAsia" w:hAnsi="Times New Roman" w:cs="Times New Roman"/>
          <w:sz w:val="28"/>
          <w:szCs w:val="28"/>
          <w:lang w:val="ky-KG" w:eastAsia="ru-RU"/>
        </w:rPr>
        <w:t>систем теплоснабжения показал. Что существуют проблемы :</w:t>
      </w:r>
    </w:p>
    <w:p w:rsidR="00D07E96" w:rsidRPr="0017332F" w:rsidRDefault="00D07E96" w:rsidP="00D07E96">
      <w:pPr>
        <w:pStyle w:val="a7"/>
        <w:numPr>
          <w:ilvl w:val="0"/>
          <w:numId w:val="12"/>
        </w:numPr>
        <w:spacing w:after="0"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 xml:space="preserve">высокая степень износа до </w:t>
      </w:r>
      <w:r w:rsidR="00B92DAB" w:rsidRPr="0017332F">
        <w:rPr>
          <w:rFonts w:ascii="Times New Roman" w:hAnsi="Times New Roman" w:cs="Times New Roman"/>
          <w:sz w:val="28"/>
          <w:szCs w:val="28"/>
          <w:lang w:val="ky-KG"/>
        </w:rPr>
        <w:t>75%</w:t>
      </w:r>
      <w:r w:rsidRPr="0017332F">
        <w:rPr>
          <w:rFonts w:ascii="Times New Roman" w:hAnsi="Times New Roman" w:cs="Times New Roman"/>
          <w:sz w:val="28"/>
          <w:szCs w:val="28"/>
          <w:lang w:val="ky-KG"/>
        </w:rPr>
        <w:t xml:space="preserve"> и более( при нормативном 15-25%), и низкой энергоэффективности и высокие потери, что является  угрозой энергобезопасности;</w:t>
      </w:r>
    </w:p>
    <w:p w:rsidR="00D07E96" w:rsidRPr="0017332F" w:rsidRDefault="00D07E96" w:rsidP="00D07E96">
      <w:pPr>
        <w:pStyle w:val="a7"/>
        <w:numPr>
          <w:ilvl w:val="0"/>
          <w:numId w:val="12"/>
        </w:numPr>
        <w:spacing w:after="0"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отсутствие программ и схем теплоснабжения малых городов;</w:t>
      </w:r>
    </w:p>
    <w:p w:rsidR="00D07E96" w:rsidRPr="0017332F" w:rsidRDefault="00D07E96" w:rsidP="00D07E96">
      <w:pPr>
        <w:pStyle w:val="a7"/>
        <w:numPr>
          <w:ilvl w:val="0"/>
          <w:numId w:val="12"/>
        </w:numPr>
        <w:spacing w:after="0"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отсутствие у население приборов учета теплоэнергии и ГВС9горячее врдоснабжение);</w:t>
      </w:r>
    </w:p>
    <w:p w:rsidR="00D07E96" w:rsidRPr="0017332F" w:rsidRDefault="00D07E96" w:rsidP="00D07E96">
      <w:pPr>
        <w:pStyle w:val="a7"/>
        <w:numPr>
          <w:ilvl w:val="0"/>
          <w:numId w:val="12"/>
        </w:numPr>
        <w:spacing w:after="0"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отсутствие у предприятий теплоснабжения финансовых средств на поддержание и развитие инфраструктуры;</w:t>
      </w:r>
    </w:p>
    <w:p w:rsidR="00D07E96" w:rsidRPr="0017332F" w:rsidRDefault="00D07E96" w:rsidP="00D07E96">
      <w:pPr>
        <w:pStyle w:val="a7"/>
        <w:numPr>
          <w:ilvl w:val="0"/>
          <w:numId w:val="12"/>
        </w:numPr>
        <w:spacing w:after="0"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государственное субсидирование затрат на тепловую энергию;</w:t>
      </w:r>
    </w:p>
    <w:p w:rsidR="00CD7F3D" w:rsidRPr="0017332F" w:rsidRDefault="00CD7F3D" w:rsidP="00D07E96">
      <w:pPr>
        <w:pStyle w:val="a7"/>
        <w:numPr>
          <w:ilvl w:val="0"/>
          <w:numId w:val="12"/>
        </w:numPr>
        <w:spacing w:after="0"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непривлекательность сектора теплоснабжения для инвестиций на фоне низкоуглеродного пути развития и сокращения выброслв;\</w:t>
      </w:r>
    </w:p>
    <w:p w:rsidR="00985DF2" w:rsidRPr="0017332F" w:rsidRDefault="00CD7F3D" w:rsidP="00D07E96">
      <w:pPr>
        <w:pStyle w:val="a7"/>
        <w:numPr>
          <w:ilvl w:val="0"/>
          <w:numId w:val="12"/>
        </w:numPr>
        <w:spacing w:after="0"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тарифная политика не отражающая реальную себестоимость тепловой энергии и ГВС для модернизации систем теплоснабжения.</w:t>
      </w:r>
      <w:r w:rsidR="00D07E96" w:rsidRPr="0017332F">
        <w:rPr>
          <w:rFonts w:ascii="Times New Roman" w:hAnsi="Times New Roman" w:cs="Times New Roman"/>
          <w:sz w:val="28"/>
          <w:szCs w:val="28"/>
          <w:lang w:val="ky-KG"/>
        </w:rPr>
        <w:t xml:space="preserve">  </w:t>
      </w:r>
      <w:r w:rsidR="003E34FD" w:rsidRPr="0017332F">
        <w:rPr>
          <w:rFonts w:ascii="Times New Roman" w:hAnsi="Times New Roman" w:cs="Times New Roman"/>
          <w:sz w:val="28"/>
          <w:szCs w:val="28"/>
          <w:lang w:val="ky-KG"/>
        </w:rPr>
        <w:t xml:space="preserve">  </w:t>
      </w:r>
    </w:p>
    <w:p w:rsidR="008C7C74" w:rsidRPr="0017332F" w:rsidRDefault="008C7C74" w:rsidP="00CD7F3D">
      <w:pPr>
        <w:spacing w:after="0" w:line="240" w:lineRule="auto"/>
        <w:ind w:firstLine="708"/>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Совершенствование государственной политики и регулирования в сфере теплоснабжения должно быть направлено на реформирование системы управления предприятий теплоснабжения, внедрение энергоэффективных технологий, повышение финансовой устойчивости системы теплоснабжения, привлечение инвестиций, защиту окружающей среды и интересов потребителей.</w:t>
      </w:r>
    </w:p>
    <w:p w:rsidR="008C7C74" w:rsidRPr="00CD7F3D" w:rsidRDefault="008C7C74" w:rsidP="00CD7F3D">
      <w:pPr>
        <w:spacing w:after="0" w:line="240" w:lineRule="auto"/>
        <w:ind w:firstLine="709"/>
        <w:jc w:val="both"/>
        <w:rPr>
          <w:rFonts w:ascii="Times New Roman" w:eastAsiaTheme="minorEastAsia" w:hAnsi="Times New Roman" w:cs="Times New Roman"/>
          <w:sz w:val="28"/>
          <w:szCs w:val="28"/>
          <w:lang w:eastAsia="ru-RU"/>
        </w:rPr>
      </w:pPr>
    </w:p>
    <w:p w:rsidR="008C7C74" w:rsidRPr="008C7C74" w:rsidRDefault="008C7C74" w:rsidP="008C7C74">
      <w:pPr>
        <w:spacing w:after="0" w:line="240" w:lineRule="auto"/>
        <w:ind w:firstLine="709"/>
        <w:jc w:val="both"/>
        <w:rPr>
          <w:rFonts w:ascii="Times New Roman" w:eastAsiaTheme="minorEastAsia" w:hAnsi="Times New Roman" w:cs="Times New Roman"/>
          <w:b/>
          <w:sz w:val="28"/>
          <w:szCs w:val="28"/>
          <w:lang w:val="ky-KG" w:eastAsia="ru-RU"/>
        </w:rPr>
      </w:pPr>
      <w:r w:rsidRPr="008C7C74">
        <w:rPr>
          <w:rFonts w:ascii="Times New Roman" w:eastAsiaTheme="minorEastAsia" w:hAnsi="Times New Roman" w:cs="Times New Roman"/>
          <w:b/>
          <w:i/>
          <w:sz w:val="28"/>
          <w:szCs w:val="28"/>
          <w:lang w:eastAsia="ru-RU"/>
        </w:rPr>
        <w:t>4. Несоответствие тарифной политики на электро- и теплоэнергию затратам энергокомпаний, финансовая неустойчивость, неплатежеспособность,</w:t>
      </w:r>
      <w:r w:rsidRPr="008C7C74">
        <w:rPr>
          <w:rFonts w:ascii="Times New Roman" w:eastAsiaTheme="minorEastAsia" w:hAnsi="Times New Roman" w:cs="Times New Roman"/>
          <w:b/>
          <w:i/>
          <w:sz w:val="28"/>
          <w:szCs w:val="28"/>
          <w:lang w:val="ky-KG" w:eastAsia="ru-RU"/>
        </w:rPr>
        <w:t xml:space="preserve"> зависимость деятельности энергокомпаний от долгосрочных заемных средств и сокращение собственных средств на развитие</w:t>
      </w:r>
      <w:r w:rsidRPr="008C7C74">
        <w:rPr>
          <w:rFonts w:ascii="Times New Roman" w:eastAsiaTheme="minorEastAsia" w:hAnsi="Times New Roman" w:cs="Times New Roman"/>
          <w:sz w:val="28"/>
          <w:szCs w:val="28"/>
          <w:lang w:val="ky-KG" w:eastAsia="ru-RU"/>
        </w:rPr>
        <w:t xml:space="preserve"> </w:t>
      </w:r>
    </w:p>
    <w:p w:rsidR="002F1F4E" w:rsidRPr="0017332F" w:rsidRDefault="002F1F4E" w:rsidP="002F1F4E">
      <w:pPr>
        <w:spacing w:after="0" w:line="240" w:lineRule="auto"/>
        <w:ind w:firstLine="567"/>
        <w:jc w:val="both"/>
        <w:rPr>
          <w:rFonts w:ascii="Times New Roman" w:hAnsi="Times New Roman" w:cs="Times New Roman"/>
          <w:sz w:val="28"/>
          <w:szCs w:val="28"/>
          <w:lang w:val="ky-KG"/>
        </w:rPr>
      </w:pPr>
      <w:r w:rsidRPr="0017332F">
        <w:rPr>
          <w:rFonts w:ascii="Times New Roman" w:hAnsi="Times New Roman" w:cs="Times New Roman"/>
          <w:b/>
          <w:sz w:val="28"/>
          <w:szCs w:val="28"/>
        </w:rPr>
        <w:t>Оценка индикаторов ЭБ</w:t>
      </w:r>
      <w:r w:rsidRPr="0017332F">
        <w:rPr>
          <w:rFonts w:ascii="Times New Roman" w:hAnsi="Times New Roman" w:cs="Times New Roman"/>
          <w:b/>
          <w:sz w:val="28"/>
          <w:szCs w:val="28"/>
          <w:lang w:val="ky-KG"/>
        </w:rPr>
        <w:t xml:space="preserve"> п</w:t>
      </w:r>
      <w:r w:rsidRPr="0017332F">
        <w:rPr>
          <w:rFonts w:ascii="Times New Roman" w:hAnsi="Times New Roman" w:cs="Times New Roman"/>
          <w:b/>
          <w:bCs/>
          <w:sz w:val="28"/>
          <w:szCs w:val="28"/>
        </w:rPr>
        <w:t>о</w:t>
      </w:r>
      <w:r w:rsidRPr="0017332F">
        <w:rPr>
          <w:rFonts w:ascii="Times New Roman" w:hAnsi="Times New Roman" w:cs="Times New Roman"/>
          <w:bCs/>
          <w:sz w:val="28"/>
          <w:szCs w:val="28"/>
        </w:rPr>
        <w:t xml:space="preserve"> </w:t>
      </w:r>
      <w:r w:rsidRPr="0017332F">
        <w:rPr>
          <w:rFonts w:ascii="Times New Roman" w:hAnsi="Times New Roman" w:cs="Times New Roman"/>
          <w:b/>
          <w:bCs/>
          <w:sz w:val="28"/>
          <w:szCs w:val="28"/>
        </w:rPr>
        <w:t xml:space="preserve">экономическому блоку </w:t>
      </w:r>
      <w:r w:rsidRPr="0017332F">
        <w:rPr>
          <w:rFonts w:ascii="Times New Roman" w:hAnsi="Times New Roman" w:cs="Times New Roman"/>
          <w:bCs/>
          <w:sz w:val="28"/>
          <w:szCs w:val="28"/>
        </w:rPr>
        <w:t xml:space="preserve">показала, что, сложившаяся ситуация в электроэнергетике КР, характеризуется дефицит-ностью как по вводу мощностей, так и по финансовым ресурсам в развитие отрасли и опережением темпов  роста расходов за 2005-2017 гг. в 3,3 раза над темпами  роста доходов в 2,1 раза. Так, за последние три года в энергосистеме  дефицит денежных средств составил за 2015г. 7,236 млрд. сом по причине </w:t>
      </w:r>
      <w:r w:rsidRPr="0017332F">
        <w:rPr>
          <w:rFonts w:ascii="Times New Roman" w:hAnsi="Times New Roman" w:cs="Times New Roman"/>
          <w:sz w:val="28"/>
          <w:szCs w:val="28"/>
          <w:lang w:val="ky-KG"/>
        </w:rPr>
        <w:t xml:space="preserve">превышения себестоимости над установленным средним тарифом на электро- и теплоэнергию. В  2016 г. дефицит денежных средств </w:t>
      </w:r>
      <w:r w:rsidRPr="0017332F">
        <w:rPr>
          <w:rFonts w:ascii="Times New Roman" w:hAnsi="Times New Roman" w:cs="Times New Roman"/>
          <w:sz w:val="28"/>
          <w:szCs w:val="28"/>
          <w:lang w:val="ky-KG"/>
        </w:rPr>
        <w:lastRenderedPageBreak/>
        <w:t>сократился до 1,103 млрд.сом, с учетом государственной поддержки по выделению бюджетной ссуды в сумме 1,0 млрд.сом и реструктуризации задолженности по государственным заемным средствам на сумму 3,25 млрд. сом.  В 2017г. дефицит бюджета сохранился на уровне 1,22 млрд. сом за счет роста производства электроэнергии и экспорта ее  в связи с многоводьем и заполнением Токтогульского водохранилища до проектного уровня и соответствующего увеличения доходов от продажи на  20%. (табл.1..)</w:t>
      </w:r>
    </w:p>
    <w:p w:rsidR="002F1F4E" w:rsidRPr="0017332F" w:rsidRDefault="002F1F4E" w:rsidP="002F1F4E">
      <w:pPr>
        <w:spacing w:after="0" w:line="240" w:lineRule="auto"/>
        <w:ind w:firstLine="567"/>
        <w:jc w:val="both"/>
        <w:rPr>
          <w:rFonts w:ascii="Times New Roman" w:hAnsi="Times New Roman" w:cs="Times New Roman"/>
          <w:sz w:val="28"/>
          <w:szCs w:val="28"/>
          <w:lang w:val="ky-KG"/>
        </w:rPr>
      </w:pPr>
    </w:p>
    <w:p w:rsidR="002F1F4E" w:rsidRPr="0017332F" w:rsidRDefault="002F1F4E" w:rsidP="002F1F4E">
      <w:pPr>
        <w:spacing w:after="0" w:line="240" w:lineRule="auto"/>
        <w:ind w:firstLine="567"/>
        <w:jc w:val="both"/>
        <w:rPr>
          <w:rFonts w:ascii="Times New Roman" w:hAnsi="Times New Roman" w:cs="Times New Roman"/>
          <w:sz w:val="24"/>
          <w:szCs w:val="24"/>
          <w:lang w:val="ky-KG"/>
        </w:rPr>
      </w:pPr>
      <w:r w:rsidRPr="0017332F">
        <w:rPr>
          <w:rFonts w:ascii="Times New Roman" w:hAnsi="Times New Roman" w:cs="Times New Roman"/>
          <w:sz w:val="28"/>
          <w:szCs w:val="28"/>
          <w:lang w:val="ky-KG"/>
        </w:rPr>
        <w:t>Таблица 1. Доходы, расходы, дефицит финансовых средств по энергосистеме КР за 2015-2016 гг.(</w:t>
      </w:r>
      <w:r w:rsidRPr="0017332F">
        <w:rPr>
          <w:rFonts w:ascii="Times New Roman" w:hAnsi="Times New Roman" w:cs="Times New Roman"/>
          <w:sz w:val="24"/>
          <w:szCs w:val="24"/>
          <w:lang w:val="ky-KG"/>
        </w:rPr>
        <w:t>по данным ГАРТЭК при ПКР)</w:t>
      </w:r>
    </w:p>
    <w:p w:rsidR="002F1F4E" w:rsidRPr="0017332F" w:rsidRDefault="002F1F4E" w:rsidP="002F1F4E">
      <w:pPr>
        <w:spacing w:after="0" w:line="240" w:lineRule="auto"/>
        <w:ind w:firstLine="567"/>
        <w:jc w:val="both"/>
        <w:rPr>
          <w:rFonts w:ascii="Times New Roman" w:hAnsi="Times New Roman" w:cs="Times New Roman"/>
          <w:sz w:val="24"/>
          <w:szCs w:val="24"/>
          <w:lang w:val="ky-KG"/>
        </w:rPr>
      </w:pPr>
    </w:p>
    <w:tbl>
      <w:tblPr>
        <w:tblStyle w:val="af"/>
        <w:tblW w:w="0" w:type="auto"/>
        <w:tblLook w:val="04A0" w:firstRow="1" w:lastRow="0" w:firstColumn="1" w:lastColumn="0" w:noHBand="0" w:noVBand="1"/>
      </w:tblPr>
      <w:tblGrid>
        <w:gridCol w:w="1058"/>
        <w:gridCol w:w="1979"/>
        <w:gridCol w:w="1470"/>
        <w:gridCol w:w="1749"/>
        <w:gridCol w:w="1749"/>
        <w:gridCol w:w="1566"/>
      </w:tblGrid>
      <w:tr w:rsidR="002F1F4E" w:rsidRPr="0017332F" w:rsidTr="00FA1FF9">
        <w:tc>
          <w:tcPr>
            <w:tcW w:w="1138" w:type="dxa"/>
          </w:tcPr>
          <w:p w:rsidR="002F1F4E" w:rsidRPr="0017332F" w:rsidRDefault="002F1F4E" w:rsidP="00FA1FF9">
            <w:pPr>
              <w:jc w:val="both"/>
              <w:rPr>
                <w:rFonts w:ascii="Times New Roman" w:hAnsi="Times New Roman" w:cs="Times New Roman"/>
                <w:sz w:val="28"/>
                <w:szCs w:val="28"/>
                <w:lang w:val="ky-KG"/>
              </w:rPr>
            </w:pPr>
          </w:p>
        </w:tc>
        <w:tc>
          <w:tcPr>
            <w:tcW w:w="1979"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Доходы тов.продукции</w:t>
            </w:r>
          </w:p>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млн.сом</w:t>
            </w:r>
          </w:p>
        </w:tc>
        <w:tc>
          <w:tcPr>
            <w:tcW w:w="1527"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Расходы</w:t>
            </w:r>
          </w:p>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млн.сом</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Средневыст</w:t>
            </w:r>
          </w:p>
          <w:p w:rsidR="002F1F4E" w:rsidRPr="0017332F" w:rsidRDefault="002F1F4E" w:rsidP="00FA1FF9">
            <w:pPr>
              <w:jc w:val="both"/>
              <w:rPr>
                <w:rFonts w:ascii="Times New Roman" w:hAnsi="Times New Roman" w:cs="Times New Roman"/>
                <w:sz w:val="28"/>
                <w:szCs w:val="28"/>
              </w:rPr>
            </w:pPr>
            <w:r w:rsidRPr="0017332F">
              <w:rPr>
                <w:rFonts w:ascii="Times New Roman" w:hAnsi="Times New Roman" w:cs="Times New Roman"/>
                <w:sz w:val="28"/>
                <w:szCs w:val="28"/>
                <w:lang w:val="ky-KG"/>
              </w:rPr>
              <w:t>Тариф тыйын/кВт.ч</w:t>
            </w:r>
          </w:p>
        </w:tc>
        <w:tc>
          <w:tcPr>
            <w:tcW w:w="1625"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Себест. электроэн</w:t>
            </w:r>
          </w:p>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тыйын/кВт.ч</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 xml:space="preserve">дефицит </w:t>
            </w:r>
          </w:p>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млн.сом</w:t>
            </w:r>
          </w:p>
        </w:tc>
      </w:tr>
      <w:tr w:rsidR="002F1F4E" w:rsidRPr="0017332F" w:rsidTr="00FA1FF9">
        <w:tc>
          <w:tcPr>
            <w:tcW w:w="1138"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2015 г</w:t>
            </w:r>
          </w:p>
        </w:tc>
        <w:tc>
          <w:tcPr>
            <w:tcW w:w="1979"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16089.1</w:t>
            </w:r>
          </w:p>
        </w:tc>
        <w:tc>
          <w:tcPr>
            <w:tcW w:w="1527"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23325.9</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138</w:t>
            </w:r>
          </w:p>
        </w:tc>
        <w:tc>
          <w:tcPr>
            <w:tcW w:w="1625"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197</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-7236.9</w:t>
            </w:r>
          </w:p>
        </w:tc>
      </w:tr>
      <w:tr w:rsidR="002F1F4E" w:rsidRPr="0017332F" w:rsidTr="00FA1FF9">
        <w:tc>
          <w:tcPr>
            <w:tcW w:w="1138"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2016 г</w:t>
            </w:r>
          </w:p>
        </w:tc>
        <w:tc>
          <w:tcPr>
            <w:tcW w:w="1979"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16791.236</w:t>
            </w:r>
          </w:p>
        </w:tc>
        <w:tc>
          <w:tcPr>
            <w:tcW w:w="1527"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17894</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135,8</w:t>
            </w:r>
          </w:p>
        </w:tc>
        <w:tc>
          <w:tcPr>
            <w:tcW w:w="1625"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208</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-1103.3</w:t>
            </w:r>
          </w:p>
        </w:tc>
      </w:tr>
      <w:tr w:rsidR="002F1F4E" w:rsidRPr="0017332F" w:rsidTr="00FA1FF9">
        <w:tc>
          <w:tcPr>
            <w:tcW w:w="1138"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2017 г</w:t>
            </w:r>
          </w:p>
        </w:tc>
        <w:tc>
          <w:tcPr>
            <w:tcW w:w="1979"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20021.6</w:t>
            </w:r>
          </w:p>
        </w:tc>
        <w:tc>
          <w:tcPr>
            <w:tcW w:w="1527"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21234.57</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138,6</w:t>
            </w:r>
          </w:p>
        </w:tc>
        <w:tc>
          <w:tcPr>
            <w:tcW w:w="1625"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169</w:t>
            </w:r>
          </w:p>
        </w:tc>
        <w:tc>
          <w:tcPr>
            <w:tcW w:w="1651" w:type="dxa"/>
          </w:tcPr>
          <w:p w:rsidR="002F1F4E" w:rsidRPr="0017332F" w:rsidRDefault="002F1F4E" w:rsidP="00FA1FF9">
            <w:pPr>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-1212.911</w:t>
            </w:r>
          </w:p>
        </w:tc>
      </w:tr>
    </w:tbl>
    <w:p w:rsidR="002F1F4E" w:rsidRPr="0017332F" w:rsidRDefault="002F1F4E" w:rsidP="002F1F4E">
      <w:pPr>
        <w:spacing w:after="0" w:line="240" w:lineRule="auto"/>
        <w:jc w:val="both"/>
        <w:rPr>
          <w:rFonts w:ascii="Times New Roman" w:hAnsi="Times New Roman" w:cs="Times New Roman"/>
          <w:sz w:val="28"/>
          <w:szCs w:val="28"/>
          <w:lang w:val="ky-KG"/>
        </w:rPr>
      </w:pPr>
    </w:p>
    <w:p w:rsidR="002F1F4E" w:rsidRPr="0017332F" w:rsidRDefault="002F1F4E" w:rsidP="002F1F4E">
      <w:pPr>
        <w:spacing w:after="0" w:line="240" w:lineRule="auto"/>
        <w:ind w:firstLine="567"/>
        <w:contextualSpacing/>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Дефицит финансовых средств обусловлен неэффективной тарифной политикой как между энергетическими компаниями, так и потребителями.</w:t>
      </w:r>
    </w:p>
    <w:p w:rsidR="002F1F4E" w:rsidRPr="0017332F" w:rsidRDefault="002F1F4E" w:rsidP="002F1F4E">
      <w:pPr>
        <w:spacing w:after="0" w:line="240" w:lineRule="auto"/>
        <w:ind w:firstLine="567"/>
        <w:contextualSpacing/>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 xml:space="preserve">Так, покупные тарифы от производителя ОАО “ЭС” распределительным электрическим сетям устанавливаются уполномоченным госорганом ГАРТЭК при ПКР ниже их среднеотпускных тарифов и себестоимости, начиная с 2005 года . (табл. 2) </w:t>
      </w:r>
    </w:p>
    <w:p w:rsidR="002F1F4E" w:rsidRPr="0017332F" w:rsidRDefault="002F1F4E" w:rsidP="002F1F4E">
      <w:pPr>
        <w:tabs>
          <w:tab w:val="left" w:pos="960"/>
        </w:tabs>
        <w:spacing w:before="120" w:after="120" w:line="240" w:lineRule="auto"/>
        <w:jc w:val="center"/>
        <w:rPr>
          <w:rFonts w:ascii="Times New Roman" w:hAnsi="Times New Roman" w:cs="Times New Roman"/>
          <w:sz w:val="28"/>
          <w:szCs w:val="28"/>
        </w:rPr>
      </w:pPr>
      <w:r w:rsidRPr="0017332F">
        <w:rPr>
          <w:rFonts w:ascii="Times New Roman" w:hAnsi="Times New Roman" w:cs="Times New Roman"/>
          <w:sz w:val="28"/>
          <w:szCs w:val="28"/>
        </w:rPr>
        <w:t>Таблица 2. - Тарифы на покупку электроэнергии для РЭК,(тыйын/кВт.ч)</w:t>
      </w:r>
    </w:p>
    <w:p w:rsidR="002F1F4E" w:rsidRPr="0017332F" w:rsidRDefault="002F1F4E" w:rsidP="002F1F4E">
      <w:pPr>
        <w:tabs>
          <w:tab w:val="left" w:pos="960"/>
        </w:tabs>
        <w:spacing w:before="120" w:after="120" w:line="240" w:lineRule="auto"/>
        <w:jc w:val="center"/>
        <w:rPr>
          <w:rFonts w:ascii="Times New Roman" w:hAnsi="Times New Roman" w:cs="Times New Roman"/>
          <w:sz w:val="28"/>
          <w:szCs w:val="28"/>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63"/>
        <w:gridCol w:w="683"/>
        <w:gridCol w:w="663"/>
        <w:gridCol w:w="663"/>
        <w:gridCol w:w="685"/>
        <w:gridCol w:w="663"/>
        <w:gridCol w:w="663"/>
        <w:gridCol w:w="663"/>
        <w:gridCol w:w="685"/>
        <w:gridCol w:w="685"/>
        <w:gridCol w:w="685"/>
      </w:tblGrid>
      <w:tr w:rsidR="002F1F4E" w:rsidRPr="0017332F" w:rsidTr="00FA1FF9">
        <w:trPr>
          <w:trHeight w:val="204"/>
        </w:trPr>
        <w:tc>
          <w:tcPr>
            <w:tcW w:w="2127" w:type="dxa"/>
            <w:shd w:val="clear" w:color="auto" w:fill="auto"/>
            <w:noWrap/>
            <w:vAlign w:val="bottom"/>
            <w:hideMark/>
          </w:tcPr>
          <w:p w:rsidR="002F1F4E" w:rsidRPr="0017332F" w:rsidRDefault="002F1F4E" w:rsidP="00FA1FF9">
            <w:pPr>
              <w:spacing w:after="0" w:line="240" w:lineRule="auto"/>
              <w:rPr>
                <w:rFonts w:ascii="Times New Roman" w:eastAsia="Times New Roman" w:hAnsi="Times New Roman" w:cs="Times New Roman"/>
                <w:color w:val="000000"/>
              </w:rPr>
            </w:pPr>
          </w:p>
        </w:tc>
        <w:tc>
          <w:tcPr>
            <w:tcW w:w="663"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2005</w:t>
            </w:r>
          </w:p>
        </w:tc>
        <w:tc>
          <w:tcPr>
            <w:tcW w:w="683"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2006</w:t>
            </w:r>
          </w:p>
        </w:tc>
        <w:tc>
          <w:tcPr>
            <w:tcW w:w="663"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2007</w:t>
            </w:r>
          </w:p>
        </w:tc>
        <w:tc>
          <w:tcPr>
            <w:tcW w:w="663"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2009</w:t>
            </w:r>
          </w:p>
        </w:tc>
        <w:tc>
          <w:tcPr>
            <w:tcW w:w="685"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2010</w:t>
            </w:r>
          </w:p>
        </w:tc>
        <w:tc>
          <w:tcPr>
            <w:tcW w:w="663"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2012</w:t>
            </w:r>
          </w:p>
        </w:tc>
        <w:tc>
          <w:tcPr>
            <w:tcW w:w="663"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2013</w:t>
            </w:r>
          </w:p>
        </w:tc>
        <w:tc>
          <w:tcPr>
            <w:tcW w:w="663" w:type="dxa"/>
            <w:shd w:val="clear" w:color="auto" w:fill="auto"/>
            <w:noWrap/>
            <w:vAlign w:val="bottom"/>
            <w:hideMark/>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2014</w:t>
            </w:r>
          </w:p>
        </w:tc>
        <w:tc>
          <w:tcPr>
            <w:tcW w:w="685" w:type="dxa"/>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2015</w:t>
            </w:r>
          </w:p>
        </w:tc>
        <w:tc>
          <w:tcPr>
            <w:tcW w:w="685" w:type="dxa"/>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2016</w:t>
            </w:r>
          </w:p>
        </w:tc>
        <w:tc>
          <w:tcPr>
            <w:tcW w:w="685" w:type="dxa"/>
          </w:tcPr>
          <w:p w:rsidR="002F1F4E" w:rsidRPr="0017332F" w:rsidRDefault="002F1F4E" w:rsidP="00FA1FF9">
            <w:pPr>
              <w:spacing w:after="0" w:line="240" w:lineRule="auto"/>
              <w:jc w:val="center"/>
              <w:rPr>
                <w:rFonts w:ascii="Times New Roman" w:eastAsia="Times New Roman" w:hAnsi="Times New Roman" w:cs="Times New Roman"/>
                <w:color w:val="000000"/>
              </w:rPr>
            </w:pPr>
            <w:r w:rsidRPr="0017332F">
              <w:rPr>
                <w:rFonts w:ascii="Times New Roman" w:eastAsia="Times New Roman" w:hAnsi="Times New Roman" w:cs="Times New Roman"/>
                <w:color w:val="000000"/>
              </w:rPr>
              <w:t>2017</w:t>
            </w:r>
          </w:p>
        </w:tc>
      </w:tr>
      <w:tr w:rsidR="002F1F4E" w:rsidRPr="0017332F" w:rsidTr="00FA1FF9">
        <w:trPr>
          <w:trHeight w:val="262"/>
        </w:trPr>
        <w:tc>
          <w:tcPr>
            <w:tcW w:w="2127" w:type="dxa"/>
            <w:shd w:val="clear" w:color="auto" w:fill="auto"/>
            <w:noWrap/>
            <w:vAlign w:val="bottom"/>
            <w:hideMark/>
          </w:tcPr>
          <w:p w:rsidR="002F1F4E" w:rsidRPr="0017332F" w:rsidRDefault="002F1F4E" w:rsidP="00FA1FF9">
            <w:pPr>
              <w:spacing w:after="0" w:line="240" w:lineRule="auto"/>
              <w:rPr>
                <w:rFonts w:ascii="Times New Roman" w:eastAsia="Times New Roman" w:hAnsi="Times New Roman" w:cs="Times New Roman"/>
                <w:color w:val="000000"/>
              </w:rPr>
            </w:pPr>
            <w:r w:rsidRPr="0017332F">
              <w:rPr>
                <w:rFonts w:ascii="Times New Roman" w:eastAsia="Times New Roman" w:hAnsi="Times New Roman" w:cs="Times New Roman"/>
                <w:color w:val="000000"/>
              </w:rPr>
              <w:t>Северэлектро</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20,1</w:t>
            </w:r>
          </w:p>
        </w:tc>
        <w:tc>
          <w:tcPr>
            <w:tcW w:w="68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18,3</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16,0</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26,8</w:t>
            </w:r>
          </w:p>
        </w:tc>
        <w:tc>
          <w:tcPr>
            <w:tcW w:w="685"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34,1</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18,1</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21,3</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21,4</w:t>
            </w:r>
          </w:p>
        </w:tc>
        <w:tc>
          <w:tcPr>
            <w:tcW w:w="685" w:type="dxa"/>
            <w:vAlign w:val="bottom"/>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51,1</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59,0</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55,8</w:t>
            </w:r>
          </w:p>
        </w:tc>
      </w:tr>
      <w:tr w:rsidR="002F1F4E" w:rsidRPr="0017332F" w:rsidTr="00FA1FF9">
        <w:trPr>
          <w:trHeight w:val="226"/>
        </w:trPr>
        <w:tc>
          <w:tcPr>
            <w:tcW w:w="2127" w:type="dxa"/>
            <w:shd w:val="clear" w:color="auto" w:fill="auto"/>
            <w:noWrap/>
            <w:vAlign w:val="bottom"/>
            <w:hideMark/>
          </w:tcPr>
          <w:p w:rsidR="002F1F4E" w:rsidRPr="0017332F" w:rsidRDefault="002F1F4E" w:rsidP="00FA1FF9">
            <w:pPr>
              <w:spacing w:after="0" w:line="240" w:lineRule="auto"/>
              <w:rPr>
                <w:rFonts w:ascii="Times New Roman" w:eastAsia="Times New Roman" w:hAnsi="Times New Roman" w:cs="Times New Roman"/>
                <w:color w:val="000000"/>
              </w:rPr>
            </w:pPr>
            <w:r w:rsidRPr="0017332F">
              <w:rPr>
                <w:rFonts w:ascii="Times New Roman" w:eastAsia="Times New Roman" w:hAnsi="Times New Roman" w:cs="Times New Roman"/>
                <w:color w:val="000000"/>
              </w:rPr>
              <w:t>Востокэлектро</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14,5</w:t>
            </w:r>
          </w:p>
        </w:tc>
        <w:tc>
          <w:tcPr>
            <w:tcW w:w="68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13,6</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12,5</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24,0</w:t>
            </w:r>
          </w:p>
        </w:tc>
        <w:tc>
          <w:tcPr>
            <w:tcW w:w="685"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32,2</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22,5</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23,1</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22,0</w:t>
            </w:r>
          </w:p>
        </w:tc>
        <w:tc>
          <w:tcPr>
            <w:tcW w:w="685" w:type="dxa"/>
            <w:vAlign w:val="bottom"/>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45,6</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41.5</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31,6</w:t>
            </w:r>
          </w:p>
        </w:tc>
      </w:tr>
      <w:tr w:rsidR="002F1F4E" w:rsidRPr="0017332F" w:rsidTr="00FA1FF9">
        <w:trPr>
          <w:trHeight w:val="215"/>
        </w:trPr>
        <w:tc>
          <w:tcPr>
            <w:tcW w:w="2127" w:type="dxa"/>
            <w:shd w:val="clear" w:color="auto" w:fill="auto"/>
            <w:noWrap/>
            <w:vAlign w:val="bottom"/>
            <w:hideMark/>
          </w:tcPr>
          <w:p w:rsidR="002F1F4E" w:rsidRPr="0017332F" w:rsidRDefault="002F1F4E" w:rsidP="00FA1FF9">
            <w:pPr>
              <w:spacing w:after="0" w:line="240" w:lineRule="auto"/>
              <w:rPr>
                <w:rFonts w:ascii="Times New Roman" w:eastAsia="Times New Roman" w:hAnsi="Times New Roman" w:cs="Times New Roman"/>
                <w:color w:val="000000"/>
              </w:rPr>
            </w:pPr>
            <w:r w:rsidRPr="0017332F">
              <w:rPr>
                <w:rFonts w:ascii="Times New Roman" w:eastAsia="Times New Roman" w:hAnsi="Times New Roman" w:cs="Times New Roman"/>
                <w:color w:val="000000"/>
              </w:rPr>
              <w:t>Ошэлектро</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17,0</w:t>
            </w:r>
          </w:p>
        </w:tc>
        <w:tc>
          <w:tcPr>
            <w:tcW w:w="68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15,7</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14,0</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24,0</w:t>
            </w:r>
          </w:p>
        </w:tc>
        <w:tc>
          <w:tcPr>
            <w:tcW w:w="685"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28,0</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19,1</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24,8</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24,8</w:t>
            </w:r>
          </w:p>
        </w:tc>
        <w:tc>
          <w:tcPr>
            <w:tcW w:w="685" w:type="dxa"/>
            <w:vAlign w:val="bottom"/>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40,3</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44.0</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34</w:t>
            </w:r>
          </w:p>
        </w:tc>
      </w:tr>
      <w:tr w:rsidR="002F1F4E" w:rsidRPr="0017332F" w:rsidTr="00FA1FF9">
        <w:trPr>
          <w:trHeight w:val="300"/>
        </w:trPr>
        <w:tc>
          <w:tcPr>
            <w:tcW w:w="2127" w:type="dxa"/>
            <w:shd w:val="clear" w:color="auto" w:fill="auto"/>
            <w:noWrap/>
            <w:vAlign w:val="bottom"/>
            <w:hideMark/>
          </w:tcPr>
          <w:p w:rsidR="002F1F4E" w:rsidRPr="0017332F" w:rsidRDefault="002F1F4E" w:rsidP="00FA1FF9">
            <w:pPr>
              <w:spacing w:after="0" w:line="240" w:lineRule="auto"/>
              <w:rPr>
                <w:rFonts w:ascii="Times New Roman" w:eastAsia="Times New Roman" w:hAnsi="Times New Roman" w:cs="Times New Roman"/>
                <w:color w:val="000000"/>
              </w:rPr>
            </w:pPr>
            <w:r w:rsidRPr="0017332F">
              <w:rPr>
                <w:rFonts w:ascii="Times New Roman" w:eastAsia="Times New Roman" w:hAnsi="Times New Roman" w:cs="Times New Roman"/>
                <w:color w:val="000000"/>
              </w:rPr>
              <w:t>Джалалабадэлектро</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13,5</w:t>
            </w:r>
          </w:p>
        </w:tc>
        <w:tc>
          <w:tcPr>
            <w:tcW w:w="68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12,6</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11,5</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19,5</w:t>
            </w:r>
          </w:p>
        </w:tc>
        <w:tc>
          <w:tcPr>
            <w:tcW w:w="685"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25,2</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20,5</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22,1</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22,1</w:t>
            </w:r>
          </w:p>
        </w:tc>
        <w:tc>
          <w:tcPr>
            <w:tcW w:w="685" w:type="dxa"/>
            <w:vAlign w:val="bottom"/>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46,6</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42,6</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36,2</w:t>
            </w:r>
          </w:p>
        </w:tc>
      </w:tr>
      <w:tr w:rsidR="002F1F4E" w:rsidRPr="0017332F" w:rsidTr="00FA1FF9">
        <w:trPr>
          <w:trHeight w:val="300"/>
        </w:trPr>
        <w:tc>
          <w:tcPr>
            <w:tcW w:w="2127" w:type="dxa"/>
            <w:shd w:val="clear" w:color="auto" w:fill="auto"/>
            <w:noWrap/>
            <w:vAlign w:val="bottom"/>
            <w:hideMark/>
          </w:tcPr>
          <w:p w:rsidR="002F1F4E" w:rsidRPr="0017332F" w:rsidRDefault="002F1F4E" w:rsidP="00FA1FF9">
            <w:pPr>
              <w:spacing w:after="0" w:line="240" w:lineRule="auto"/>
              <w:rPr>
                <w:rFonts w:ascii="Times New Roman" w:eastAsia="Times New Roman" w:hAnsi="Times New Roman" w:cs="Times New Roman"/>
                <w:color w:val="000000"/>
              </w:rPr>
            </w:pPr>
            <w:r w:rsidRPr="0017332F">
              <w:rPr>
                <w:rFonts w:ascii="Times New Roman" w:eastAsia="Times New Roman" w:hAnsi="Times New Roman" w:cs="Times New Roman"/>
                <w:color w:val="000000"/>
              </w:rPr>
              <w:t>РЭК всего</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17,7</w:t>
            </w:r>
          </w:p>
        </w:tc>
        <w:tc>
          <w:tcPr>
            <w:tcW w:w="68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16,3</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14,4</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24,8</w:t>
            </w:r>
          </w:p>
        </w:tc>
        <w:tc>
          <w:tcPr>
            <w:tcW w:w="685"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31,3</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19,2</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22,3</w:t>
            </w:r>
          </w:p>
        </w:tc>
        <w:tc>
          <w:tcPr>
            <w:tcW w:w="663" w:type="dxa"/>
            <w:shd w:val="clear" w:color="auto" w:fill="auto"/>
            <w:noWrap/>
            <w:vAlign w:val="bottom"/>
            <w:hideMark/>
          </w:tcPr>
          <w:p w:rsidR="002F1F4E" w:rsidRPr="0017332F" w:rsidRDefault="002F1F4E" w:rsidP="00FA1FF9">
            <w:pPr>
              <w:spacing w:after="0" w:line="240" w:lineRule="auto"/>
              <w:jc w:val="right"/>
              <w:rPr>
                <w:rFonts w:ascii="Times New Roman" w:eastAsia="Times New Roman" w:hAnsi="Times New Roman" w:cs="Times New Roman"/>
                <w:color w:val="000000"/>
              </w:rPr>
            </w:pPr>
            <w:r w:rsidRPr="0017332F">
              <w:rPr>
                <w:rFonts w:ascii="Times New Roman" w:eastAsia="Times New Roman" w:hAnsi="Times New Roman" w:cs="Times New Roman"/>
                <w:color w:val="000000"/>
              </w:rPr>
              <w:t>22,2</w:t>
            </w:r>
          </w:p>
        </w:tc>
        <w:tc>
          <w:tcPr>
            <w:tcW w:w="685" w:type="dxa"/>
            <w:vAlign w:val="bottom"/>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45,9</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50,.3</w:t>
            </w:r>
          </w:p>
        </w:tc>
        <w:tc>
          <w:tcPr>
            <w:tcW w:w="685" w:type="dxa"/>
          </w:tcPr>
          <w:p w:rsidR="002F1F4E" w:rsidRPr="0017332F" w:rsidRDefault="002F1F4E" w:rsidP="00FA1FF9">
            <w:pPr>
              <w:spacing w:after="0" w:line="240" w:lineRule="auto"/>
              <w:jc w:val="right"/>
              <w:rPr>
                <w:rFonts w:ascii="Times New Roman" w:hAnsi="Times New Roman" w:cs="Times New Roman"/>
                <w:color w:val="000000"/>
              </w:rPr>
            </w:pPr>
            <w:r w:rsidRPr="0017332F">
              <w:rPr>
                <w:rFonts w:ascii="Times New Roman" w:hAnsi="Times New Roman" w:cs="Times New Roman"/>
                <w:color w:val="000000"/>
              </w:rPr>
              <w:t>51,3</w:t>
            </w:r>
          </w:p>
        </w:tc>
      </w:tr>
    </w:tbl>
    <w:p w:rsidR="002F1F4E" w:rsidRPr="0017332F" w:rsidRDefault="002F1F4E" w:rsidP="002F1F4E">
      <w:pPr>
        <w:spacing w:after="0" w:line="240" w:lineRule="auto"/>
        <w:ind w:firstLine="567"/>
        <w:contextualSpacing/>
        <w:jc w:val="both"/>
        <w:rPr>
          <w:rFonts w:ascii="Times New Roman" w:hAnsi="Times New Roman" w:cs="Times New Roman"/>
          <w:sz w:val="28"/>
          <w:szCs w:val="28"/>
          <w:lang w:val="ky-KG"/>
        </w:rPr>
      </w:pPr>
    </w:p>
    <w:p w:rsidR="002F1F4E" w:rsidRPr="0017332F" w:rsidRDefault="002F1F4E" w:rsidP="002F1F4E">
      <w:pPr>
        <w:spacing w:after="0" w:line="240" w:lineRule="auto"/>
        <w:ind w:firstLine="567"/>
        <w:contextualSpacing/>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 xml:space="preserve">В результате в 2015 г., </w:t>
      </w:r>
      <w:r w:rsidRPr="0017332F">
        <w:rPr>
          <w:rFonts w:ascii="Times New Roman" w:hAnsi="Times New Roman" w:cs="Times New Roman"/>
          <w:sz w:val="28"/>
          <w:szCs w:val="28"/>
        </w:rPr>
        <w:t xml:space="preserve">при стоимости электроэнергии </w:t>
      </w:r>
      <w:r w:rsidRPr="0017332F">
        <w:rPr>
          <w:rFonts w:ascii="Times New Roman" w:hAnsi="Times New Roman" w:cs="Times New Roman"/>
          <w:sz w:val="28"/>
          <w:szCs w:val="28"/>
        </w:rPr>
        <w:br/>
        <w:t>197 тыйын/кВт.ч и</w:t>
      </w:r>
      <w:r w:rsidR="008B20B6" w:rsidRPr="0017332F">
        <w:rPr>
          <w:rFonts w:ascii="Times New Roman" w:hAnsi="Times New Roman" w:cs="Times New Roman"/>
          <w:sz w:val="28"/>
          <w:szCs w:val="28"/>
        </w:rPr>
        <w:t xml:space="preserve"> </w:t>
      </w:r>
      <w:r w:rsidRPr="0017332F">
        <w:rPr>
          <w:rFonts w:ascii="Times New Roman" w:hAnsi="Times New Roman" w:cs="Times New Roman"/>
          <w:sz w:val="28"/>
          <w:szCs w:val="28"/>
        </w:rPr>
        <w:t xml:space="preserve">средневыставленного тарифа </w:t>
      </w:r>
      <w:r w:rsidRPr="0017332F">
        <w:rPr>
          <w:rFonts w:ascii="Times New Roman" w:hAnsi="Times New Roman" w:cs="Times New Roman"/>
          <w:sz w:val="28"/>
          <w:szCs w:val="28"/>
        </w:rPr>
        <w:br/>
        <w:t xml:space="preserve">138 тыйын/кВт.ч, фактический дефицит тарифа за 2015 год составил – </w:t>
      </w:r>
      <w:r w:rsidRPr="0017332F">
        <w:rPr>
          <w:rFonts w:ascii="Times New Roman" w:hAnsi="Times New Roman" w:cs="Times New Roman"/>
          <w:sz w:val="28"/>
          <w:szCs w:val="28"/>
        </w:rPr>
        <w:br/>
        <w:t>59 тыйын</w:t>
      </w:r>
      <w:r w:rsidR="008B20B6" w:rsidRPr="0017332F">
        <w:rPr>
          <w:rFonts w:ascii="Times New Roman" w:hAnsi="Times New Roman" w:cs="Times New Roman"/>
          <w:sz w:val="28"/>
          <w:szCs w:val="28"/>
        </w:rPr>
        <w:t xml:space="preserve"> за 1 </w:t>
      </w:r>
      <w:r w:rsidRPr="0017332F">
        <w:rPr>
          <w:rFonts w:ascii="Times New Roman" w:hAnsi="Times New Roman" w:cs="Times New Roman"/>
          <w:sz w:val="28"/>
          <w:szCs w:val="28"/>
        </w:rPr>
        <w:t xml:space="preserve">кВт.ч. В 2016 году при стоимости электроэнергии </w:t>
      </w:r>
      <w:r w:rsidRPr="0017332F">
        <w:rPr>
          <w:rFonts w:ascii="Times New Roman" w:hAnsi="Times New Roman" w:cs="Times New Roman"/>
          <w:sz w:val="28"/>
          <w:szCs w:val="28"/>
        </w:rPr>
        <w:br/>
        <w:t xml:space="preserve"> 140,8 тыйын/кВт.ч и средневыставленного тарифа 135,8 тыйын/кВт.ч, дефицит тарифа за 2016 год составил – 5,0 тыйын/кВт.ч. </w:t>
      </w:r>
      <w:r w:rsidRPr="0017332F">
        <w:rPr>
          <w:rFonts w:ascii="Times New Roman" w:hAnsi="Times New Roman" w:cs="Times New Roman"/>
          <w:sz w:val="28"/>
          <w:szCs w:val="28"/>
        </w:rPr>
        <w:br/>
        <w:t>В 2017 г. с</w:t>
      </w:r>
      <w:r w:rsidRPr="0017332F">
        <w:rPr>
          <w:rFonts w:ascii="Times New Roman" w:hAnsi="Times New Roman" w:cs="Times New Roman"/>
          <w:sz w:val="28"/>
          <w:szCs w:val="28"/>
          <w:lang w:val="ky-KG"/>
        </w:rPr>
        <w:t xml:space="preserve">ебестоимость электроэнергии  увеличилась и составила - 160,5 тыйын/кВт.ч с учетом отчислений по налогам и стоимости потерь, а фактический средневыставленный тариф 138,6 тыйын/кВт.ч, дефицит тарифа составил 21,9 тыйын/кВтч. При этом существующее внутреннее субсидирование в 2017 г. возросло населению, потребляющему до 700 кВт.ч </w:t>
      </w:r>
      <w:r w:rsidRPr="0017332F">
        <w:rPr>
          <w:rFonts w:ascii="Times New Roman" w:hAnsi="Times New Roman" w:cs="Times New Roman"/>
          <w:sz w:val="28"/>
          <w:szCs w:val="28"/>
          <w:lang w:val="ky-KG"/>
        </w:rPr>
        <w:lastRenderedPageBreak/>
        <w:t xml:space="preserve">до </w:t>
      </w:r>
      <w:r w:rsidR="00B92DAB" w:rsidRPr="0017332F">
        <w:rPr>
          <w:rFonts w:ascii="Times New Roman" w:hAnsi="Times New Roman" w:cs="Times New Roman"/>
          <w:sz w:val="28"/>
          <w:szCs w:val="28"/>
          <w:lang w:val="ky-KG"/>
        </w:rPr>
        <w:t>61,6</w:t>
      </w:r>
      <w:r w:rsidRPr="0017332F">
        <w:rPr>
          <w:rFonts w:ascii="Times New Roman" w:hAnsi="Times New Roman" w:cs="Times New Roman"/>
          <w:sz w:val="28"/>
          <w:szCs w:val="28"/>
          <w:lang w:val="ky-KG"/>
        </w:rPr>
        <w:t xml:space="preserve"> тыйина за 1 кВт.ч. потребленной электроэнергии ими в объеме 5,344 млрд.кВт.ч </w:t>
      </w:r>
      <w:r w:rsidRPr="0017332F">
        <w:rPr>
          <w:rFonts w:ascii="Times New Roman" w:hAnsi="Times New Roman" w:cs="Times New Roman"/>
          <w:b/>
          <w:sz w:val="28"/>
          <w:szCs w:val="28"/>
          <w:lang w:val="ky-KG"/>
        </w:rPr>
        <w:t>или 3,27 млрд.сом. дефицит средств</w:t>
      </w:r>
      <w:r w:rsidRPr="0017332F">
        <w:rPr>
          <w:rFonts w:ascii="Times New Roman" w:hAnsi="Times New Roman" w:cs="Times New Roman"/>
          <w:sz w:val="28"/>
          <w:szCs w:val="28"/>
          <w:lang w:val="ky-KG"/>
        </w:rPr>
        <w:t>. Помимо этого население с низкими доходами получает социальные выплаты из бюджета страны для оплаты за энергоносители.</w:t>
      </w:r>
    </w:p>
    <w:p w:rsidR="002F1F4E" w:rsidRPr="0017332F" w:rsidRDefault="002F1F4E" w:rsidP="002F1F4E">
      <w:pPr>
        <w:tabs>
          <w:tab w:val="left" w:pos="3142"/>
        </w:tabs>
        <w:spacing w:line="240" w:lineRule="auto"/>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 xml:space="preserve">         Большие убытки несет от реализации теплоэнергии ОАО “ЭС” , так покупной тариф также ниже  себестоимости ее производства на ТЭЦ,  в 2,4 раза, а также ниже отпускного тарифа на отопление для населения в 3,5 раза дефицит в тарифе достиг в 2016 по себестоимости 1,645 млрд.сом по отпускному тарифу 2,395 млрд.сом. (табл.3)</w:t>
      </w:r>
    </w:p>
    <w:p w:rsidR="002F1F4E" w:rsidRPr="0017332F" w:rsidRDefault="002F1F4E" w:rsidP="002F1F4E">
      <w:pPr>
        <w:tabs>
          <w:tab w:val="left" w:pos="3142"/>
        </w:tabs>
        <w:spacing w:line="240" w:lineRule="auto"/>
        <w:rPr>
          <w:rFonts w:ascii="Times New Roman" w:hAnsi="Times New Roman" w:cs="Times New Roman"/>
          <w:sz w:val="28"/>
          <w:szCs w:val="28"/>
          <w:lang w:val="ky-KG"/>
        </w:rPr>
      </w:pPr>
      <w:r w:rsidRPr="0017332F">
        <w:rPr>
          <w:rFonts w:ascii="Times New Roman" w:hAnsi="Times New Roman" w:cs="Times New Roman"/>
          <w:sz w:val="28"/>
          <w:szCs w:val="28"/>
          <w:lang w:val="ky-KG"/>
        </w:rPr>
        <w:t>Таблица 3.  Динамика себестоимости и среднеотпускных тарифов  на  теплоэнергию  с ТЭЦ  в  ОАО “Бишкектеплосеть”</w:t>
      </w:r>
    </w:p>
    <w:tbl>
      <w:tblPr>
        <w:tblStyle w:val="1-1"/>
        <w:tblW w:w="0" w:type="auto"/>
        <w:tblLook w:val="04A0" w:firstRow="1" w:lastRow="0" w:firstColumn="1" w:lastColumn="0" w:noHBand="0" w:noVBand="1"/>
      </w:tblPr>
      <w:tblGrid>
        <w:gridCol w:w="3745"/>
        <w:gridCol w:w="1502"/>
        <w:gridCol w:w="1568"/>
        <w:gridCol w:w="1312"/>
        <w:gridCol w:w="1444"/>
      </w:tblGrid>
      <w:tr w:rsidR="002F1F4E" w:rsidRPr="0017332F" w:rsidTr="00FA1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2F1F4E" w:rsidRPr="0017332F" w:rsidRDefault="002F1F4E" w:rsidP="00FA1FF9">
            <w:pPr>
              <w:tabs>
                <w:tab w:val="left" w:pos="3142"/>
              </w:tabs>
              <w:rPr>
                <w:rFonts w:ascii="Times New Roman" w:hAnsi="Times New Roman" w:cs="Times New Roman"/>
                <w:sz w:val="24"/>
                <w:szCs w:val="24"/>
                <w:lang w:val="ky-KG"/>
              </w:rPr>
            </w:pPr>
          </w:p>
        </w:tc>
        <w:tc>
          <w:tcPr>
            <w:tcW w:w="2410" w:type="dxa"/>
          </w:tcPr>
          <w:p w:rsidR="002F1F4E" w:rsidRPr="0017332F" w:rsidRDefault="002F1F4E" w:rsidP="00FA1FF9">
            <w:pPr>
              <w:tabs>
                <w:tab w:val="left" w:pos="3142"/>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y-KG"/>
              </w:rPr>
            </w:pPr>
            <w:r w:rsidRPr="0017332F">
              <w:rPr>
                <w:rFonts w:ascii="Times New Roman" w:hAnsi="Times New Roman" w:cs="Times New Roman"/>
                <w:color w:val="000000" w:themeColor="text1"/>
                <w:sz w:val="24"/>
                <w:szCs w:val="24"/>
                <w:lang w:val="ky-KG"/>
              </w:rPr>
              <w:t>2014</w:t>
            </w:r>
          </w:p>
        </w:tc>
        <w:tc>
          <w:tcPr>
            <w:tcW w:w="2409" w:type="dxa"/>
          </w:tcPr>
          <w:p w:rsidR="002F1F4E" w:rsidRPr="0017332F" w:rsidRDefault="002F1F4E" w:rsidP="00FA1FF9">
            <w:pPr>
              <w:tabs>
                <w:tab w:val="left" w:pos="3142"/>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y-KG"/>
              </w:rPr>
            </w:pPr>
            <w:r w:rsidRPr="0017332F">
              <w:rPr>
                <w:rFonts w:ascii="Times New Roman" w:hAnsi="Times New Roman" w:cs="Times New Roman"/>
                <w:color w:val="000000" w:themeColor="text1"/>
                <w:sz w:val="24"/>
                <w:szCs w:val="24"/>
                <w:lang w:val="ky-KG"/>
              </w:rPr>
              <w:t>2015</w:t>
            </w:r>
          </w:p>
        </w:tc>
        <w:tc>
          <w:tcPr>
            <w:tcW w:w="1843" w:type="dxa"/>
          </w:tcPr>
          <w:p w:rsidR="002F1F4E" w:rsidRPr="0017332F" w:rsidRDefault="002F1F4E" w:rsidP="00FA1FF9">
            <w:pPr>
              <w:tabs>
                <w:tab w:val="left" w:pos="3142"/>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y-KG"/>
              </w:rPr>
            </w:pPr>
            <w:r w:rsidRPr="0017332F">
              <w:rPr>
                <w:rFonts w:ascii="Times New Roman" w:hAnsi="Times New Roman" w:cs="Times New Roman"/>
                <w:color w:val="000000" w:themeColor="text1"/>
                <w:sz w:val="24"/>
                <w:szCs w:val="24"/>
                <w:lang w:val="ky-KG"/>
              </w:rPr>
              <w:t>2016</w:t>
            </w:r>
          </w:p>
        </w:tc>
        <w:tc>
          <w:tcPr>
            <w:tcW w:w="2062" w:type="dxa"/>
          </w:tcPr>
          <w:p w:rsidR="002F1F4E" w:rsidRPr="0017332F" w:rsidRDefault="002F1F4E" w:rsidP="00FA1FF9">
            <w:pPr>
              <w:tabs>
                <w:tab w:val="left" w:pos="3142"/>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y-KG"/>
              </w:rPr>
            </w:pPr>
            <w:r w:rsidRPr="0017332F">
              <w:rPr>
                <w:rFonts w:ascii="Times New Roman" w:hAnsi="Times New Roman" w:cs="Times New Roman"/>
                <w:color w:val="000000" w:themeColor="text1"/>
                <w:sz w:val="24"/>
                <w:szCs w:val="24"/>
                <w:lang w:val="ky-KG"/>
              </w:rPr>
              <w:t>2017</w:t>
            </w:r>
          </w:p>
          <w:p w:rsidR="002F1F4E" w:rsidRPr="0017332F" w:rsidRDefault="002F1F4E" w:rsidP="00FA1FF9">
            <w:pPr>
              <w:tabs>
                <w:tab w:val="left" w:pos="3142"/>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y-KG"/>
              </w:rPr>
            </w:pPr>
          </w:p>
        </w:tc>
      </w:tr>
      <w:tr w:rsidR="002F1F4E" w:rsidRPr="0017332F" w:rsidTr="00FA1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2F1F4E" w:rsidRPr="0017332F" w:rsidRDefault="002F1F4E" w:rsidP="00FA1FF9">
            <w:pPr>
              <w:tabs>
                <w:tab w:val="left" w:pos="3142"/>
              </w:tabs>
              <w:rPr>
                <w:rFonts w:ascii="Times New Roman" w:hAnsi="Times New Roman" w:cs="Times New Roman"/>
                <w:sz w:val="24"/>
                <w:szCs w:val="24"/>
                <w:lang w:val="ky-KG"/>
              </w:rPr>
            </w:pPr>
            <w:r w:rsidRPr="0017332F">
              <w:rPr>
                <w:rFonts w:ascii="Times New Roman" w:hAnsi="Times New Roman" w:cs="Times New Roman"/>
                <w:sz w:val="24"/>
                <w:szCs w:val="24"/>
                <w:lang w:val="ky-KG"/>
              </w:rPr>
              <w:t>Себестоимость теплоэнергии ТЭЦ, сом/Гкал</w:t>
            </w:r>
          </w:p>
        </w:tc>
        <w:tc>
          <w:tcPr>
            <w:tcW w:w="2410"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color w:val="FF0000"/>
                <w:sz w:val="24"/>
                <w:szCs w:val="24"/>
                <w:lang w:val="ky-KG"/>
              </w:rPr>
            </w:pPr>
          </w:p>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802,3</w:t>
            </w:r>
          </w:p>
        </w:tc>
        <w:tc>
          <w:tcPr>
            <w:tcW w:w="2409"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color w:val="FF0000"/>
                <w:sz w:val="24"/>
                <w:szCs w:val="24"/>
                <w:lang w:val="ky-KG"/>
              </w:rPr>
            </w:pPr>
          </w:p>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1 103</w:t>
            </w:r>
          </w:p>
        </w:tc>
        <w:tc>
          <w:tcPr>
            <w:tcW w:w="1843"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color w:val="FF0000"/>
                <w:sz w:val="24"/>
                <w:szCs w:val="24"/>
                <w:lang w:val="ky-KG"/>
              </w:rPr>
            </w:pPr>
          </w:p>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922,4</w:t>
            </w:r>
          </w:p>
        </w:tc>
        <w:tc>
          <w:tcPr>
            <w:tcW w:w="2062"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color w:val="FF0000"/>
                <w:sz w:val="24"/>
                <w:szCs w:val="24"/>
                <w:lang w:val="ky-KG"/>
              </w:rPr>
            </w:pPr>
          </w:p>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1 004,6</w:t>
            </w:r>
          </w:p>
        </w:tc>
      </w:tr>
      <w:tr w:rsidR="002F1F4E" w:rsidRPr="0017332F" w:rsidTr="00FA1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2F1F4E" w:rsidRPr="0017332F" w:rsidRDefault="002F1F4E" w:rsidP="00FA1FF9">
            <w:pPr>
              <w:tabs>
                <w:tab w:val="left" w:pos="3142"/>
              </w:tabs>
              <w:rPr>
                <w:rFonts w:ascii="Times New Roman" w:hAnsi="Times New Roman" w:cs="Times New Roman"/>
                <w:sz w:val="24"/>
                <w:szCs w:val="24"/>
                <w:lang w:val="ky-KG"/>
              </w:rPr>
            </w:pPr>
            <w:r w:rsidRPr="0017332F">
              <w:rPr>
                <w:rFonts w:ascii="Times New Roman" w:hAnsi="Times New Roman" w:cs="Times New Roman"/>
                <w:sz w:val="24"/>
                <w:szCs w:val="24"/>
                <w:lang w:val="ky-KG"/>
              </w:rPr>
              <w:t>Покупной тариф от ТЭЦ сом/Гкал</w:t>
            </w:r>
          </w:p>
        </w:tc>
        <w:tc>
          <w:tcPr>
            <w:tcW w:w="2410"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315</w:t>
            </w:r>
          </w:p>
        </w:tc>
        <w:tc>
          <w:tcPr>
            <w:tcW w:w="2409"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390</w:t>
            </w:r>
          </w:p>
        </w:tc>
        <w:tc>
          <w:tcPr>
            <w:tcW w:w="1843"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390</w:t>
            </w:r>
          </w:p>
        </w:tc>
        <w:tc>
          <w:tcPr>
            <w:tcW w:w="2062"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460</w:t>
            </w:r>
          </w:p>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p>
        </w:tc>
      </w:tr>
      <w:tr w:rsidR="002F1F4E" w:rsidRPr="0017332F" w:rsidTr="00FA1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2F1F4E" w:rsidRPr="0017332F" w:rsidRDefault="002F1F4E" w:rsidP="00FA1FF9">
            <w:pPr>
              <w:tabs>
                <w:tab w:val="left" w:pos="3142"/>
              </w:tabs>
              <w:rPr>
                <w:rFonts w:ascii="Times New Roman" w:hAnsi="Times New Roman" w:cs="Times New Roman"/>
                <w:sz w:val="24"/>
                <w:szCs w:val="24"/>
                <w:lang w:val="ky-KG"/>
              </w:rPr>
            </w:pPr>
            <w:r w:rsidRPr="0017332F">
              <w:rPr>
                <w:rFonts w:ascii="Times New Roman" w:hAnsi="Times New Roman" w:cs="Times New Roman"/>
                <w:sz w:val="24"/>
                <w:szCs w:val="24"/>
                <w:lang w:val="ky-KG"/>
              </w:rPr>
              <w:t>Себестоимость теплонергии БПТС, сом/Гкал</w:t>
            </w:r>
          </w:p>
        </w:tc>
        <w:tc>
          <w:tcPr>
            <w:tcW w:w="2410"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425,1</w:t>
            </w:r>
          </w:p>
        </w:tc>
        <w:tc>
          <w:tcPr>
            <w:tcW w:w="2409"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454,9</w:t>
            </w:r>
          </w:p>
        </w:tc>
        <w:tc>
          <w:tcPr>
            <w:tcW w:w="1843"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486,7</w:t>
            </w:r>
          </w:p>
        </w:tc>
        <w:tc>
          <w:tcPr>
            <w:tcW w:w="2062" w:type="dxa"/>
          </w:tcPr>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542</w:t>
            </w:r>
          </w:p>
          <w:p w:rsidR="002F1F4E" w:rsidRPr="0017332F" w:rsidRDefault="002F1F4E" w:rsidP="00FA1FF9">
            <w:pPr>
              <w:tabs>
                <w:tab w:val="left" w:pos="31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y-KG"/>
              </w:rPr>
            </w:pPr>
          </w:p>
        </w:tc>
      </w:tr>
      <w:tr w:rsidR="002F1F4E" w:rsidRPr="0017332F" w:rsidTr="00FA1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2F1F4E" w:rsidRPr="0017332F" w:rsidRDefault="002F1F4E" w:rsidP="00FA1FF9">
            <w:pPr>
              <w:tabs>
                <w:tab w:val="left" w:pos="3142"/>
              </w:tabs>
              <w:rPr>
                <w:rFonts w:ascii="Times New Roman" w:hAnsi="Times New Roman" w:cs="Times New Roman"/>
                <w:sz w:val="24"/>
                <w:szCs w:val="24"/>
                <w:lang w:val="ky-KG"/>
              </w:rPr>
            </w:pPr>
            <w:r w:rsidRPr="0017332F">
              <w:rPr>
                <w:rFonts w:ascii="Times New Roman" w:hAnsi="Times New Roman" w:cs="Times New Roman"/>
                <w:sz w:val="24"/>
                <w:szCs w:val="24"/>
                <w:lang w:val="ky-KG"/>
              </w:rPr>
              <w:t>Отпускной тариф на отопление населению , сом/Гкал</w:t>
            </w:r>
          </w:p>
        </w:tc>
        <w:tc>
          <w:tcPr>
            <w:tcW w:w="2410"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917,8</w:t>
            </w:r>
          </w:p>
        </w:tc>
        <w:tc>
          <w:tcPr>
            <w:tcW w:w="2409"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r w:rsidRPr="0017332F">
              <w:rPr>
                <w:rFonts w:ascii="Times New Roman" w:hAnsi="Times New Roman" w:cs="Times New Roman"/>
                <w:sz w:val="24"/>
                <w:szCs w:val="24"/>
                <w:lang w:val="ky-KG"/>
              </w:rPr>
              <w:t>1134,8</w:t>
            </w:r>
          </w:p>
        </w:tc>
        <w:tc>
          <w:tcPr>
            <w:tcW w:w="1843"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trike/>
                <w:sz w:val="24"/>
                <w:szCs w:val="24"/>
                <w:lang w:val="ky-KG"/>
              </w:rPr>
            </w:pPr>
            <w:r w:rsidRPr="0017332F">
              <w:rPr>
                <w:rFonts w:ascii="Times New Roman" w:hAnsi="Times New Roman" w:cs="Times New Roman"/>
                <w:sz w:val="24"/>
                <w:szCs w:val="24"/>
                <w:lang w:val="ky-KG"/>
              </w:rPr>
              <w:t>1134,8</w:t>
            </w:r>
          </w:p>
        </w:tc>
        <w:tc>
          <w:tcPr>
            <w:tcW w:w="2062" w:type="dxa"/>
          </w:tcPr>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trike/>
                <w:color w:val="FF0000"/>
                <w:sz w:val="24"/>
                <w:szCs w:val="24"/>
                <w:lang w:val="ky-KG"/>
              </w:rPr>
            </w:pPr>
            <w:r w:rsidRPr="0017332F">
              <w:rPr>
                <w:rFonts w:ascii="Times New Roman" w:hAnsi="Times New Roman" w:cs="Times New Roman"/>
                <w:sz w:val="24"/>
                <w:szCs w:val="24"/>
                <w:lang w:val="ky-KG"/>
              </w:rPr>
              <w:t>1134,8</w:t>
            </w:r>
          </w:p>
          <w:p w:rsidR="002F1F4E" w:rsidRPr="0017332F" w:rsidRDefault="002F1F4E" w:rsidP="00FA1FF9">
            <w:pPr>
              <w:tabs>
                <w:tab w:val="left" w:pos="3142"/>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ky-KG"/>
              </w:rPr>
            </w:pPr>
          </w:p>
        </w:tc>
      </w:tr>
    </w:tbl>
    <w:p w:rsidR="002F1F4E" w:rsidRPr="0017332F" w:rsidRDefault="002F1F4E" w:rsidP="002F1F4E">
      <w:pPr>
        <w:spacing w:after="0" w:line="240" w:lineRule="auto"/>
        <w:ind w:firstLine="567"/>
        <w:contextualSpacing/>
        <w:jc w:val="both"/>
        <w:rPr>
          <w:rFonts w:ascii="Times New Roman" w:hAnsi="Times New Roman" w:cs="Times New Roman"/>
          <w:sz w:val="28"/>
          <w:szCs w:val="28"/>
          <w:lang w:val="ky-KG"/>
        </w:rPr>
      </w:pPr>
    </w:p>
    <w:p w:rsidR="002F1F4E" w:rsidRPr="0017332F" w:rsidRDefault="002F1F4E" w:rsidP="002F1F4E">
      <w:pPr>
        <w:spacing w:after="0" w:line="240" w:lineRule="auto"/>
        <w:ind w:firstLine="567"/>
        <w:contextualSpacing/>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t xml:space="preserve">В результате у стратегически важной компании по производству электро- и теплоэнергии  ОАО </w:t>
      </w:r>
      <w:r w:rsidRPr="0017332F">
        <w:rPr>
          <w:rFonts w:ascii="Times New Roman" w:hAnsi="Times New Roman" w:cs="Times New Roman"/>
          <w:sz w:val="28"/>
          <w:szCs w:val="28"/>
        </w:rPr>
        <w:t>«</w:t>
      </w:r>
      <w:r w:rsidRPr="0017332F">
        <w:rPr>
          <w:rFonts w:ascii="Times New Roman" w:hAnsi="Times New Roman" w:cs="Times New Roman"/>
          <w:sz w:val="28"/>
          <w:szCs w:val="28"/>
          <w:lang w:val="ky-KG"/>
        </w:rPr>
        <w:t>ЭС</w:t>
      </w:r>
      <w:r w:rsidRPr="0017332F">
        <w:rPr>
          <w:rFonts w:ascii="Times New Roman" w:hAnsi="Times New Roman" w:cs="Times New Roman"/>
          <w:sz w:val="28"/>
          <w:szCs w:val="28"/>
        </w:rPr>
        <w:t>»  максимальный дефицит средств</w:t>
      </w:r>
      <w:r w:rsidRPr="0017332F">
        <w:rPr>
          <w:rFonts w:ascii="Times New Roman" w:hAnsi="Times New Roman" w:cs="Times New Roman"/>
          <w:sz w:val="28"/>
          <w:szCs w:val="28"/>
          <w:lang w:val="ky-KG"/>
        </w:rPr>
        <w:t xml:space="preserve"> в 2015 г. достиг 6,5 млрд.сом. Себестоимость производства электроэнергии на ГЭС  возросла с 4,3 тыйын/кВт.ч в 2007г. до 14 тыйын/кВт.ч или в 3,3 раза, на ТЭЦ с 122,9 тыйын до 432 тыйынов или в 3,8 раза. В 2017 г. произошли положительные сдвиги в сторону уменьшения себестоимости на ГЭС до 12,3 тыйына, на ТЭЦ (по сравнению с планом) до 296,4 тыйын/ кВт.ч (как за счет роста производства электроэнергии ГЭС, так и реконструкции ТЭЦ и экономии топлива на 1 кВт.ч электроэнергии с 417,1г/кВт.ч в 2015 г. до 398,2г/кВт.ч в 2017 г., и на 1Гкал теплоэнергии с 149,4 кг/Гкал в 2016 г. до 131,3кг/Гкал в 2017 г., что положительно сказалось как на снижении затрат на топливо, так и на среднюю себестоимость электроэнергии по энергосистеме с 198 тыйын до 16</w:t>
      </w:r>
      <w:r w:rsidR="00B92DAB" w:rsidRPr="0017332F">
        <w:rPr>
          <w:rFonts w:ascii="Times New Roman" w:hAnsi="Times New Roman" w:cs="Times New Roman"/>
          <w:sz w:val="28"/>
          <w:szCs w:val="28"/>
          <w:lang w:val="ky-KG"/>
        </w:rPr>
        <w:t>0,5</w:t>
      </w:r>
      <w:r w:rsidRPr="0017332F">
        <w:rPr>
          <w:rFonts w:ascii="Times New Roman" w:hAnsi="Times New Roman" w:cs="Times New Roman"/>
          <w:sz w:val="28"/>
          <w:szCs w:val="28"/>
          <w:lang w:val="ky-KG"/>
        </w:rPr>
        <w:t xml:space="preserve"> тыйын/ кВт.ч в 2017 г.. Однако, себестоимость теплоэнергии возросла с 523 сом за/Гкал в 2007 г. до 2303сом/ Гкал в 2015 г. и 2416 сом/Гкал в 2017 г. или в 4,6 раза при росте среднеотпускного тарифа в 8,4 раза или с 59 сом/Гкал до 497,1 сом/Гкал в 2017 г. Убытки от производства теплоэнергии составили - 1,35 млрд.сом, которые покрывались за счет прибыли от производства электроэнергии на ГЭС и ее экспорта. Себестоимость подпиточной воды 14,2 сом/т, а средневыставленный тариф 10,2 сом/т убытки составили -51,9 млн.сом. В целом внутренние субсидии ОАО “ЭС” составили  в 2017 г.-1399 млн.сом. </w:t>
      </w:r>
    </w:p>
    <w:p w:rsidR="002F1F4E" w:rsidRPr="0017332F" w:rsidRDefault="002F1F4E" w:rsidP="002F1F4E">
      <w:pPr>
        <w:spacing w:after="0" w:line="240" w:lineRule="auto"/>
        <w:ind w:firstLine="357"/>
        <w:contextualSpacing/>
        <w:jc w:val="both"/>
        <w:rPr>
          <w:rFonts w:ascii="Times New Roman" w:hAnsi="Times New Roman" w:cs="Times New Roman"/>
          <w:sz w:val="28"/>
          <w:szCs w:val="28"/>
          <w:lang w:val="ky-KG"/>
        </w:rPr>
      </w:pPr>
      <w:r w:rsidRPr="0017332F">
        <w:rPr>
          <w:rFonts w:ascii="Times New Roman" w:hAnsi="Times New Roman" w:cs="Times New Roman"/>
          <w:sz w:val="28"/>
          <w:szCs w:val="28"/>
          <w:lang w:val="ky-KG"/>
        </w:rPr>
        <w:lastRenderedPageBreak/>
        <w:t>Таким образом</w:t>
      </w:r>
      <w:r w:rsidRPr="0017332F">
        <w:rPr>
          <w:rFonts w:ascii="Times New Roman" w:hAnsi="Times New Roman" w:cs="Times New Roman"/>
          <w:noProof/>
          <w:sz w:val="28"/>
          <w:szCs w:val="28"/>
        </w:rPr>
        <w:t xml:space="preserve"> среднеотпускные т</w:t>
      </w:r>
      <w:r w:rsidRPr="0017332F">
        <w:rPr>
          <w:rFonts w:ascii="Times New Roman" w:hAnsi="Times New Roman" w:cs="Times New Roman"/>
          <w:sz w:val="28"/>
          <w:szCs w:val="28"/>
          <w:lang w:val="ky-KG"/>
        </w:rPr>
        <w:t>арифы на электро- и теплоэнергию ниже затрат на их производство, следует отметить, что затраты на передачу и распределение электро- и теплоэнергии по сетям имеют тенденцию роста.</w:t>
      </w:r>
    </w:p>
    <w:p w:rsidR="002F1F4E" w:rsidRPr="0017332F" w:rsidRDefault="002F1F4E" w:rsidP="002F1F4E">
      <w:pPr>
        <w:spacing w:after="0" w:line="240" w:lineRule="auto"/>
        <w:ind w:firstLine="357"/>
        <w:contextualSpacing/>
        <w:jc w:val="both"/>
        <w:rPr>
          <w:rFonts w:ascii="Times New Roman" w:hAnsi="Times New Roman" w:cs="Times New Roman"/>
          <w:sz w:val="28"/>
          <w:szCs w:val="28"/>
        </w:rPr>
      </w:pPr>
      <w:r w:rsidRPr="0017332F">
        <w:rPr>
          <w:rFonts w:ascii="Times New Roman" w:hAnsi="Times New Roman" w:cs="Times New Roman"/>
          <w:sz w:val="28"/>
          <w:szCs w:val="28"/>
          <w:lang w:val="ky-KG"/>
        </w:rPr>
        <w:t xml:space="preserve">Так, в ОАО </w:t>
      </w:r>
      <w:r w:rsidRPr="0017332F">
        <w:rPr>
          <w:rFonts w:ascii="Times New Roman" w:hAnsi="Times New Roman" w:cs="Times New Roman"/>
          <w:sz w:val="28"/>
          <w:szCs w:val="28"/>
        </w:rPr>
        <w:t>«</w:t>
      </w:r>
      <w:r w:rsidRPr="0017332F">
        <w:rPr>
          <w:rFonts w:ascii="Times New Roman" w:hAnsi="Times New Roman" w:cs="Times New Roman"/>
          <w:sz w:val="28"/>
          <w:szCs w:val="28"/>
          <w:lang w:val="ky-KG"/>
        </w:rPr>
        <w:t>НЭСК</w:t>
      </w:r>
      <w:r w:rsidRPr="0017332F">
        <w:rPr>
          <w:rFonts w:ascii="Times New Roman" w:hAnsi="Times New Roman" w:cs="Times New Roman"/>
          <w:sz w:val="28"/>
          <w:szCs w:val="28"/>
        </w:rPr>
        <w:t>»</w:t>
      </w:r>
      <w:r w:rsidRPr="0017332F">
        <w:rPr>
          <w:rFonts w:ascii="Times New Roman" w:hAnsi="Times New Roman" w:cs="Times New Roman"/>
          <w:sz w:val="28"/>
          <w:szCs w:val="28"/>
          <w:lang w:val="ky-KG"/>
        </w:rPr>
        <w:t xml:space="preserve"> при росте доходов за 2005-2017 гг. в 2,6 раза расходы возросли в </w:t>
      </w:r>
      <w:r w:rsidRPr="0017332F">
        <w:rPr>
          <w:rFonts w:ascii="Times New Roman" w:hAnsi="Times New Roman" w:cs="Times New Roman"/>
          <w:sz w:val="28"/>
          <w:szCs w:val="28"/>
        </w:rPr>
        <w:t xml:space="preserve">2,7 раза при этом убытки достигли – 1212,9 млн. сом в 2017 г. Убытки при передаче также связаны с тем, что тарифы на покупку электроэнергии для РЭК устанавливались значительно ниже их себестоимости. Так, в 2017 г. себестоимость передачи электроэнергии составила 32,1 тыйина/кВт.ч, а средневыставленный тариф был установлен  в объеме 24 тыйына/кВт.ч. </w:t>
      </w:r>
    </w:p>
    <w:p w:rsidR="002F1F4E" w:rsidRPr="0017332F" w:rsidRDefault="002F1F4E" w:rsidP="002F1F4E">
      <w:pPr>
        <w:spacing w:after="0" w:line="240" w:lineRule="auto"/>
        <w:ind w:firstLine="357"/>
        <w:contextualSpacing/>
        <w:jc w:val="both"/>
        <w:rPr>
          <w:sz w:val="28"/>
          <w:szCs w:val="28"/>
        </w:rPr>
      </w:pPr>
      <w:r w:rsidRPr="0017332F">
        <w:rPr>
          <w:rFonts w:ascii="Times New Roman" w:hAnsi="Times New Roman" w:cs="Times New Roman"/>
          <w:sz w:val="28"/>
          <w:szCs w:val="28"/>
        </w:rPr>
        <w:t xml:space="preserve">Однако несмотря на сниженные средневыставленные тарифы для распределительных электрических сетей самые высокие убытки достигли  в ОАО «Северэлектро» - 869 млн.сом в 2016 г., которые снизились до -193 млн.сом в 2017 г.. и при росте доходов в 3,38 раза расходы с учетом покупной энергии возросли в 4,2 раза. Анализ динамики структуры затрат показывает высокие темпы роста фонда оплаты труда в 5,4 раза при росте материальных затрат в 1,85 раза. ОАО «Джалабадэлектро», «Ошэлектро» и «Востокэлектро» имели убытки в 2016 г., а в 2017 г. получили прибыли в объеме 169,5, 212,3 и 30,5 млн. сом соответственно. </w:t>
      </w:r>
    </w:p>
    <w:p w:rsidR="008C7C74" w:rsidRPr="008C7C74" w:rsidRDefault="008C7C74" w:rsidP="008C7C74">
      <w:pPr>
        <w:tabs>
          <w:tab w:val="center" w:pos="4677"/>
          <w:tab w:val="right" w:pos="9355"/>
        </w:tabs>
        <w:spacing w:after="0" w:line="240" w:lineRule="auto"/>
        <w:ind w:firstLine="357"/>
        <w:jc w:val="both"/>
        <w:rPr>
          <w:rFonts w:ascii="Times New Roman" w:eastAsiaTheme="minorEastAsia" w:hAnsi="Times New Roman" w:cs="Times New Roman"/>
          <w:sz w:val="28"/>
          <w:szCs w:val="28"/>
          <w:lang w:val="ky-KG" w:eastAsia="ru-RU"/>
        </w:rPr>
      </w:pPr>
      <w:r w:rsidRPr="0017332F">
        <w:rPr>
          <w:rFonts w:ascii="Times New Roman" w:eastAsiaTheme="minorEastAsia" w:hAnsi="Times New Roman" w:cs="Times New Roman"/>
          <w:b/>
          <w:sz w:val="28"/>
          <w:szCs w:val="28"/>
          <w:lang w:val="ky-KG" w:eastAsia="ru-RU"/>
        </w:rPr>
        <w:t>В целом  суммарная стоимость электроэнергии</w:t>
      </w:r>
      <w:r w:rsidRPr="0017332F">
        <w:rPr>
          <w:rFonts w:ascii="Times New Roman" w:eastAsiaTheme="minorEastAsia" w:hAnsi="Times New Roman" w:cs="Times New Roman"/>
          <w:sz w:val="28"/>
          <w:szCs w:val="28"/>
          <w:lang w:val="ky-KG" w:eastAsia="ru-RU"/>
        </w:rPr>
        <w:t xml:space="preserve"> потребителям с учетом затрат на производство, передачу и распределение с учетом налогов и потерь возросло   с 69,3 тыйына в 2007 г. до 85,9 тыйына за 1 кВт.ч в 2014 г. и  до 197 тыйына за 1 кВт.ч в 2015 г. и снизилась до  16</w:t>
      </w:r>
      <w:r w:rsidR="002F1F4E" w:rsidRPr="0017332F">
        <w:rPr>
          <w:rFonts w:ascii="Times New Roman" w:eastAsiaTheme="minorEastAsia" w:hAnsi="Times New Roman" w:cs="Times New Roman"/>
          <w:sz w:val="28"/>
          <w:szCs w:val="28"/>
          <w:lang w:val="ky-KG" w:eastAsia="ru-RU"/>
        </w:rPr>
        <w:t>0</w:t>
      </w:r>
      <w:r w:rsidRPr="0017332F">
        <w:rPr>
          <w:rFonts w:ascii="Times New Roman" w:eastAsiaTheme="minorEastAsia" w:hAnsi="Times New Roman" w:cs="Times New Roman"/>
          <w:sz w:val="28"/>
          <w:szCs w:val="28"/>
          <w:lang w:val="ky-KG" w:eastAsia="ru-RU"/>
        </w:rPr>
        <w:t xml:space="preserve"> тыйына или в 2,4 раза в 2017 г.</w:t>
      </w:r>
    </w:p>
    <w:p w:rsidR="008C7C74" w:rsidRPr="008C7C74" w:rsidRDefault="008C7C74" w:rsidP="008C7C74">
      <w:pPr>
        <w:tabs>
          <w:tab w:val="left" w:pos="426"/>
        </w:tabs>
        <w:spacing w:after="0" w:line="240" w:lineRule="auto"/>
        <w:jc w:val="both"/>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sz w:val="28"/>
          <w:szCs w:val="28"/>
          <w:lang w:eastAsia="ru-RU"/>
        </w:rPr>
        <w:tab/>
      </w:r>
      <w:r w:rsidRPr="008C7C74">
        <w:rPr>
          <w:rFonts w:ascii="Times New Roman" w:eastAsiaTheme="minorEastAsia" w:hAnsi="Times New Roman" w:cs="Times New Roman"/>
          <w:sz w:val="28"/>
          <w:szCs w:val="28"/>
          <w:lang w:val="ky-KG" w:eastAsia="ru-RU"/>
        </w:rPr>
        <w:t>Несправедливым был также механизм распределения прибыли от реализации электроэнергии между энергетическими компаниями. Анализ динамики структуры распределения доходов от реализации электроэнергии показывает, что в 2002 г. они были правильно распределены, когда на долю ОАО</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ЭС</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 xml:space="preserve"> приходилось 52%, РЭК-24% и ОАО </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НЭСК</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 xml:space="preserve"> - 22,8%. С 2004 г. произошло перераспределение в сторону увеличения доли РЭК до 50,5% за счет сокращения доли ОАО </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ЭС</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 xml:space="preserve"> до 30% и ОАО </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НЭСК</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 xml:space="preserve">до 19%, в последующие годы доля РЭК увелчилась и достигла в 2014 г. 55,4%, доля </w:t>
      </w:r>
      <w:r w:rsidRPr="008C7C74">
        <w:rPr>
          <w:rFonts w:ascii="Times New Roman" w:eastAsiaTheme="minorEastAsia" w:hAnsi="Times New Roman" w:cs="Times New Roman"/>
          <w:sz w:val="28"/>
          <w:szCs w:val="28"/>
          <w:lang w:val="ky-KG" w:eastAsia="ru-RU"/>
        </w:rPr>
        <w:br/>
        <w:t xml:space="preserve">ОАО </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ЭС</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 xml:space="preserve">сократилась до 26,6 %, доля ОАО </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НЭСК</w:t>
      </w: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до 17,7%, что не соответствует затратам компаний. В то время как в структуре общих затрат на долю ОАО”ЭС” приходится 48%, НЭСК 21%. Северэлектро16%, Джалабадэлектро 4,1%, Ошэлектро 5,6%, Востокэлектро 4,6%.</w:t>
      </w:r>
    </w:p>
    <w:p w:rsidR="008C7C74" w:rsidRPr="008C7C74" w:rsidRDefault="008C7C74" w:rsidP="008C7C74">
      <w:pPr>
        <w:spacing w:after="0"/>
        <w:ind w:firstLine="709"/>
        <w:jc w:val="both"/>
        <w:rPr>
          <w:rFonts w:ascii="Times New Roman" w:eastAsiaTheme="minorEastAsia" w:hAnsi="Times New Roman" w:cs="Times New Roman"/>
          <w:color w:val="000000"/>
          <w:sz w:val="28"/>
          <w:szCs w:val="28"/>
          <w:shd w:val="clear" w:color="auto" w:fill="FFFFFF"/>
          <w:lang w:eastAsia="ru-RU"/>
        </w:rPr>
      </w:pPr>
      <w:r w:rsidRPr="008C7C74">
        <w:rPr>
          <w:rFonts w:ascii="Times New Roman" w:eastAsiaTheme="minorEastAsia" w:hAnsi="Times New Roman" w:cs="Times New Roman"/>
          <w:b/>
          <w:color w:val="000000"/>
          <w:sz w:val="28"/>
          <w:szCs w:val="28"/>
          <w:shd w:val="clear" w:color="auto" w:fill="FFFFFF"/>
          <w:lang w:eastAsia="ru-RU"/>
        </w:rPr>
        <w:t>Результаты анализа структуры активов и пассивов</w:t>
      </w:r>
      <w:r w:rsidRPr="008C7C74">
        <w:rPr>
          <w:rFonts w:ascii="Times New Roman" w:eastAsiaTheme="minorEastAsia" w:hAnsi="Times New Roman" w:cs="Times New Roman"/>
          <w:color w:val="000000"/>
          <w:sz w:val="28"/>
          <w:szCs w:val="28"/>
          <w:shd w:val="clear" w:color="auto" w:fill="FFFFFF"/>
          <w:lang w:eastAsia="ru-RU"/>
        </w:rPr>
        <w:t xml:space="preserve"> компаний электроэнергетики показали, что у всех преобладают трудно реализуемые активы – от 60% до 90%. Это подтверждает капиталоемкость деятельности компаний.  Если у генерирующей ОАО ЭС и передающей ОАО НЭСК это обусловлено вводом новых объектов - модернизация ТЭЦ г. Бишкек и ЛЭП 500кВ «Датка-Кемин» соответственно, то у РЭК – это показатель нерациональности структуры, так как у распределяющих и сбытовых компаний должны преобладать абсолютно и наиболее ликвидные активы и </w:t>
      </w:r>
      <w:r w:rsidRPr="008C7C74">
        <w:rPr>
          <w:rFonts w:ascii="Times New Roman" w:eastAsiaTheme="minorEastAsia" w:hAnsi="Times New Roman" w:cs="Times New Roman"/>
          <w:color w:val="000000"/>
          <w:sz w:val="28"/>
          <w:szCs w:val="28"/>
          <w:shd w:val="clear" w:color="auto" w:fill="FFFFFF"/>
          <w:lang w:eastAsia="ru-RU"/>
        </w:rPr>
        <w:lastRenderedPageBreak/>
        <w:t xml:space="preserve">быстрореализуемые активы (дебиторская задолженность), но не труднореализуемые. Это связано с их предназначением – аккумулятор денежных средств в отрасли. Основные объекты электроэнергетики находятся на балансе ОАО ЭС и ОАО НЭСК. У ОАО СЭ рост удельного веса труднореализуемых активов произошел в последние два года, что было вызвано произведенной переоценкой активов. Переоценка увеличила стоимость активов на 8-9 млрд. сом. В виду дефицита денежных средств в отрасли рост труднореализуемых активов компаний обеспечивался в основном за счет заемных средств, в частности долгосрочных. </w:t>
      </w:r>
    </w:p>
    <w:p w:rsidR="008C7C74" w:rsidRPr="0017332F" w:rsidRDefault="008C7C74" w:rsidP="008C7C74">
      <w:pPr>
        <w:spacing w:after="0"/>
        <w:ind w:firstLine="709"/>
        <w:jc w:val="both"/>
        <w:rPr>
          <w:rFonts w:ascii="Times New Roman" w:eastAsiaTheme="minorEastAsia" w:hAnsi="Times New Roman" w:cs="Times New Roman"/>
          <w:color w:val="000000"/>
          <w:sz w:val="28"/>
          <w:szCs w:val="28"/>
          <w:shd w:val="clear" w:color="auto" w:fill="FFFFFF"/>
          <w:lang w:eastAsia="ru-RU"/>
        </w:rPr>
      </w:pPr>
      <w:r w:rsidRPr="0017332F">
        <w:rPr>
          <w:rFonts w:ascii="Times New Roman" w:eastAsiaTheme="minorEastAsia" w:hAnsi="Times New Roman" w:cs="Times New Roman"/>
          <w:b/>
          <w:color w:val="000000"/>
          <w:sz w:val="28"/>
          <w:szCs w:val="28"/>
          <w:shd w:val="clear" w:color="auto" w:fill="FFFFFF"/>
          <w:lang w:eastAsia="ru-RU"/>
        </w:rPr>
        <w:t>Так, у ОАО ЭС заемных средств по балансу</w:t>
      </w:r>
      <w:r w:rsidRPr="0017332F">
        <w:rPr>
          <w:rFonts w:ascii="Times New Roman" w:eastAsiaTheme="minorEastAsia" w:hAnsi="Times New Roman" w:cs="Times New Roman"/>
          <w:color w:val="000000"/>
          <w:sz w:val="28"/>
          <w:szCs w:val="28"/>
          <w:shd w:val="clear" w:color="auto" w:fill="FFFFFF"/>
          <w:lang w:eastAsia="ru-RU"/>
        </w:rPr>
        <w:t>- 26 млрд сом при общей сумме пассивов 29 млрд. сом, у ОАО НЭСК – 37 млрд. сом при 43 млрд. сом. У РЭК сумма долгосрочных активов растет также, в сумме по ОАО СЭ, ОАО ОшЭ и ОАО Дж</w:t>
      </w:r>
      <w:r w:rsidR="005258DE" w:rsidRPr="0017332F">
        <w:rPr>
          <w:rFonts w:ascii="Times New Roman" w:eastAsiaTheme="minorEastAsia" w:hAnsi="Times New Roman" w:cs="Times New Roman"/>
          <w:color w:val="000000"/>
          <w:sz w:val="28"/>
          <w:szCs w:val="28"/>
          <w:shd w:val="clear" w:color="auto" w:fill="FFFFFF"/>
          <w:lang w:eastAsia="ru-RU"/>
        </w:rPr>
        <w:t>Э</w:t>
      </w:r>
      <w:r w:rsidRPr="0017332F">
        <w:rPr>
          <w:rFonts w:ascii="Times New Roman" w:eastAsiaTheme="minorEastAsia" w:hAnsi="Times New Roman" w:cs="Times New Roman"/>
          <w:color w:val="000000"/>
          <w:sz w:val="28"/>
          <w:szCs w:val="28"/>
          <w:shd w:val="clear" w:color="auto" w:fill="FFFFFF"/>
          <w:lang w:eastAsia="ru-RU"/>
        </w:rPr>
        <w:t xml:space="preserve"> сумма долгосрочных активов приблизилась к 3,5 млрд. сом, что при их масштабах деятельности также является весомым. </w:t>
      </w:r>
    </w:p>
    <w:p w:rsidR="008C7C74" w:rsidRPr="0017332F" w:rsidRDefault="008C7C74" w:rsidP="008C7C74">
      <w:pPr>
        <w:spacing w:after="0"/>
        <w:ind w:firstLine="709"/>
        <w:jc w:val="both"/>
        <w:rPr>
          <w:rFonts w:ascii="Times New Roman" w:eastAsiaTheme="minorEastAsia" w:hAnsi="Times New Roman" w:cs="Times New Roman"/>
          <w:color w:val="000000"/>
          <w:sz w:val="28"/>
          <w:szCs w:val="28"/>
          <w:shd w:val="clear" w:color="auto" w:fill="FFFFFF"/>
          <w:lang w:eastAsia="ru-RU"/>
        </w:rPr>
      </w:pPr>
      <w:r w:rsidRPr="0017332F">
        <w:rPr>
          <w:rFonts w:ascii="Times New Roman" w:eastAsiaTheme="minorEastAsia" w:hAnsi="Times New Roman" w:cs="Times New Roman"/>
          <w:b/>
          <w:color w:val="000000"/>
          <w:sz w:val="28"/>
          <w:szCs w:val="28"/>
          <w:shd w:val="clear" w:color="auto" w:fill="FFFFFF"/>
          <w:lang w:eastAsia="ru-RU"/>
        </w:rPr>
        <w:t>Дебиторская задолженность по компаниям</w:t>
      </w:r>
      <w:r w:rsidRPr="0017332F">
        <w:rPr>
          <w:rFonts w:ascii="Times New Roman" w:eastAsiaTheme="minorEastAsia" w:hAnsi="Times New Roman" w:cs="Times New Roman"/>
          <w:color w:val="000000"/>
          <w:sz w:val="28"/>
          <w:szCs w:val="28"/>
          <w:shd w:val="clear" w:color="auto" w:fill="FFFFFF"/>
          <w:lang w:eastAsia="ru-RU"/>
        </w:rPr>
        <w:t xml:space="preserve"> сохраняется на том же уровне: у ОАО ЭС и ОАО СЭ – чуть более 700 млн. сом, такое значение показывает сумма  дебиторской задолженности у ОшЭ и ОАО ДжЭ. Максимальная дебиторская задолженность наблюдается у ОАО НЭСК в 1,7 млрд. сом. У БТПС – 392 млн. сом дебиторской задолженности за 2017 год. </w:t>
      </w:r>
    </w:p>
    <w:p w:rsidR="008C7C74" w:rsidRPr="0017332F" w:rsidRDefault="008C7C74" w:rsidP="008C7C74">
      <w:pPr>
        <w:spacing w:after="0"/>
        <w:ind w:firstLine="709"/>
        <w:jc w:val="both"/>
        <w:rPr>
          <w:rFonts w:ascii="Times New Roman" w:eastAsiaTheme="minorEastAsia" w:hAnsi="Times New Roman" w:cs="Times New Roman"/>
          <w:color w:val="000000"/>
          <w:sz w:val="28"/>
          <w:szCs w:val="28"/>
          <w:shd w:val="clear" w:color="auto" w:fill="FFFFFF"/>
          <w:lang w:eastAsia="ru-RU"/>
        </w:rPr>
      </w:pPr>
      <w:r w:rsidRPr="0017332F">
        <w:rPr>
          <w:rFonts w:ascii="Times New Roman" w:eastAsiaTheme="minorEastAsia" w:hAnsi="Times New Roman" w:cs="Times New Roman"/>
          <w:color w:val="000000"/>
          <w:sz w:val="28"/>
          <w:szCs w:val="28"/>
          <w:shd w:val="clear" w:color="auto" w:fill="FFFFFF"/>
          <w:lang w:eastAsia="ru-RU"/>
        </w:rPr>
        <w:t xml:space="preserve">Медленно реализуемые активы (запасы) так же, как и срочные обязательства колеблются в допустимом диапазоне </w:t>
      </w:r>
      <w:r w:rsidR="00890E89" w:rsidRPr="0017332F">
        <w:rPr>
          <w:rFonts w:ascii="Times New Roman" w:eastAsiaTheme="minorEastAsia" w:hAnsi="Times New Roman" w:cs="Times New Roman"/>
          <w:color w:val="000000"/>
          <w:sz w:val="28"/>
          <w:szCs w:val="28"/>
          <w:shd w:val="clear" w:color="auto" w:fill="FFFFFF"/>
          <w:lang w:eastAsia="ru-RU"/>
        </w:rPr>
        <w:t>и</w:t>
      </w:r>
      <w:r w:rsidRPr="0017332F">
        <w:rPr>
          <w:rFonts w:ascii="Times New Roman" w:eastAsiaTheme="minorEastAsia" w:hAnsi="Times New Roman" w:cs="Times New Roman"/>
          <w:color w:val="000000"/>
          <w:sz w:val="28"/>
          <w:szCs w:val="28"/>
          <w:shd w:val="clear" w:color="auto" w:fill="FFFFFF"/>
          <w:lang w:eastAsia="ru-RU"/>
        </w:rPr>
        <w:t xml:space="preserve"> если растут, то это вызвано ростом уровня цен. </w:t>
      </w:r>
    </w:p>
    <w:p w:rsidR="008C7C74" w:rsidRPr="0017332F" w:rsidRDefault="008C7C74" w:rsidP="008C7C74">
      <w:pPr>
        <w:spacing w:after="0"/>
        <w:ind w:firstLine="709"/>
        <w:jc w:val="both"/>
        <w:rPr>
          <w:rFonts w:ascii="Times New Roman" w:eastAsiaTheme="minorEastAsia" w:hAnsi="Times New Roman" w:cs="Times New Roman"/>
          <w:color w:val="000000"/>
          <w:sz w:val="28"/>
          <w:szCs w:val="28"/>
          <w:shd w:val="clear" w:color="auto" w:fill="FFFFFF"/>
          <w:lang w:eastAsia="ru-RU"/>
        </w:rPr>
      </w:pPr>
      <w:r w:rsidRPr="0017332F">
        <w:rPr>
          <w:rFonts w:ascii="Times New Roman" w:eastAsiaTheme="minorEastAsia" w:hAnsi="Times New Roman" w:cs="Times New Roman"/>
          <w:color w:val="000000"/>
          <w:sz w:val="28"/>
          <w:szCs w:val="28"/>
          <w:shd w:val="clear" w:color="auto" w:fill="FFFFFF"/>
          <w:lang w:eastAsia="ru-RU"/>
        </w:rPr>
        <w:t xml:space="preserve">Минимальной является доля абсолютно и наиболее ликвидных активов – это денежные средства, которыми располагает компания. Они составляют в среднем от 1% до 3% от суммы всех активов энергокомпаний. Показатель очень низкий, это обусловлено дефицитом денежных средств, который вызван низкими тарифами. Это также отражается на собственных средствах компании, которые несопоставимы с заемными средствами. </w:t>
      </w:r>
    </w:p>
    <w:p w:rsidR="008C7C74" w:rsidRPr="0017332F" w:rsidRDefault="008C7C74" w:rsidP="008C7C74">
      <w:pPr>
        <w:spacing w:after="0"/>
        <w:ind w:firstLine="709"/>
        <w:jc w:val="both"/>
        <w:rPr>
          <w:rFonts w:ascii="Times New Roman" w:eastAsiaTheme="minorEastAsia" w:hAnsi="Times New Roman" w:cs="Times New Roman"/>
          <w:b/>
          <w:noProof/>
          <w:sz w:val="28"/>
          <w:szCs w:val="28"/>
          <w:lang w:eastAsia="ru-RU"/>
        </w:rPr>
      </w:pPr>
      <w:r w:rsidRPr="0017332F">
        <w:rPr>
          <w:rFonts w:ascii="Times New Roman" w:eastAsiaTheme="minorEastAsia" w:hAnsi="Times New Roman" w:cs="Times New Roman"/>
          <w:b/>
          <w:noProof/>
          <w:sz w:val="28"/>
          <w:szCs w:val="28"/>
          <w:lang w:eastAsia="ru-RU"/>
        </w:rPr>
        <w:t xml:space="preserve">Учитывая, что объекты электроэнергетики становятся залоговым имуществом при получении кредитов, следует констатировать тот факт, что угроза энергобезопасности и сохранению энергонезависимости из года в год растет, обостряется. </w:t>
      </w:r>
    </w:p>
    <w:p w:rsidR="008C7C74" w:rsidRPr="0017332F" w:rsidRDefault="008C7C74" w:rsidP="008C7C74">
      <w:pPr>
        <w:spacing w:after="0"/>
        <w:ind w:firstLine="709"/>
        <w:jc w:val="both"/>
        <w:rPr>
          <w:rFonts w:ascii="Times New Roman" w:eastAsiaTheme="minorEastAsia" w:hAnsi="Times New Roman" w:cs="Times New Roman"/>
          <w:noProof/>
          <w:sz w:val="28"/>
          <w:szCs w:val="28"/>
          <w:lang w:eastAsia="ru-RU"/>
        </w:rPr>
      </w:pPr>
      <w:r w:rsidRPr="0017332F">
        <w:rPr>
          <w:rFonts w:ascii="Times New Roman" w:eastAsiaTheme="minorEastAsia" w:hAnsi="Times New Roman" w:cs="Times New Roman"/>
          <w:noProof/>
          <w:sz w:val="28"/>
          <w:szCs w:val="28"/>
          <w:lang w:eastAsia="ru-RU"/>
        </w:rPr>
        <w:t xml:space="preserve">По сравнению с электроэнергетическими компаниями у ОАО «БТПС» сложилась наиболее позитивная картина – интегрированный показатель платежеспособности составил 81%, тогда как у других компаний не достигает и половины нормального уровня в 100%. Это означает, что у всех энергокомпаний балансы неликвидные, если даже и обладают платежеспосбностью, то только в текущем периоде, и то при условии, что будет погашена дебиторскася задолженность или за счет заемных средств. </w:t>
      </w:r>
    </w:p>
    <w:p w:rsidR="008C7C74" w:rsidRPr="0017332F" w:rsidRDefault="008C7C74" w:rsidP="008C7C74">
      <w:pPr>
        <w:spacing w:after="0"/>
        <w:ind w:firstLine="709"/>
        <w:jc w:val="both"/>
        <w:rPr>
          <w:rFonts w:ascii="Times New Roman" w:eastAsiaTheme="minorEastAsia" w:hAnsi="Times New Roman" w:cs="Times New Roman"/>
          <w:noProof/>
          <w:sz w:val="28"/>
          <w:szCs w:val="28"/>
          <w:lang w:eastAsia="ru-RU"/>
        </w:rPr>
      </w:pPr>
      <w:r w:rsidRPr="0017332F">
        <w:rPr>
          <w:rFonts w:ascii="Times New Roman" w:eastAsiaTheme="minorEastAsia" w:hAnsi="Times New Roman" w:cs="Times New Roman"/>
          <w:noProof/>
          <w:sz w:val="28"/>
          <w:szCs w:val="28"/>
          <w:lang w:eastAsia="ru-RU"/>
        </w:rPr>
        <w:lastRenderedPageBreak/>
        <w:t xml:space="preserve">В остальные периоды, в частности </w:t>
      </w:r>
      <w:r w:rsidRPr="0017332F">
        <w:rPr>
          <w:rFonts w:ascii="Times New Roman" w:eastAsiaTheme="minorEastAsia" w:hAnsi="Times New Roman" w:cs="Times New Roman"/>
          <w:b/>
          <w:noProof/>
          <w:sz w:val="28"/>
          <w:szCs w:val="28"/>
          <w:lang w:eastAsia="ru-RU"/>
        </w:rPr>
        <w:t>в долгосрочной перспективе, которая предполагает возврат долгосрочных обязательств, у компаний имеет место крайне тяжелая ситуация, которая потребует бесконечный заем средств. Это напрямую отражается на финансовой устойчивости компаний</w:t>
      </w:r>
      <w:r w:rsidRPr="0017332F">
        <w:rPr>
          <w:rFonts w:ascii="Times New Roman" w:eastAsiaTheme="minorEastAsia" w:hAnsi="Times New Roman" w:cs="Times New Roman"/>
          <w:noProof/>
          <w:sz w:val="28"/>
          <w:szCs w:val="28"/>
          <w:lang w:eastAsia="ru-RU"/>
        </w:rPr>
        <w:t>.</w:t>
      </w:r>
    </w:p>
    <w:p w:rsidR="008C7C74" w:rsidRPr="0017332F" w:rsidRDefault="008C7C74" w:rsidP="008C7C74">
      <w:pPr>
        <w:spacing w:after="0"/>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b/>
          <w:sz w:val="28"/>
          <w:szCs w:val="28"/>
          <w:lang w:eastAsia="ru-RU"/>
        </w:rPr>
        <w:t>По результатам проведенного анализа можно констатировать, что</w:t>
      </w:r>
      <w:r w:rsidRPr="0017332F">
        <w:rPr>
          <w:rFonts w:ascii="Times New Roman" w:eastAsiaTheme="minorEastAsia" w:hAnsi="Times New Roman" w:cs="Times New Roman"/>
          <w:sz w:val="28"/>
          <w:szCs w:val="28"/>
          <w:lang w:eastAsia="ru-RU"/>
        </w:rPr>
        <w:t xml:space="preserve"> есть компании явно финансово неустойчивые - это </w:t>
      </w:r>
      <w:r w:rsidR="005258DE" w:rsidRPr="0017332F">
        <w:rPr>
          <w:rFonts w:ascii="Times New Roman" w:eastAsiaTheme="minorEastAsia" w:hAnsi="Times New Roman" w:cs="Times New Roman"/>
          <w:sz w:val="28"/>
          <w:szCs w:val="28"/>
          <w:lang w:eastAsia="ru-RU"/>
        </w:rPr>
        <w:t xml:space="preserve"> ОАО </w:t>
      </w:r>
      <w:r w:rsidRPr="0017332F">
        <w:rPr>
          <w:rFonts w:ascii="Times New Roman" w:eastAsiaTheme="minorEastAsia" w:hAnsi="Times New Roman" w:cs="Times New Roman"/>
          <w:sz w:val="28"/>
          <w:szCs w:val="28"/>
          <w:lang w:eastAsia="ru-RU"/>
        </w:rPr>
        <w:t xml:space="preserve">ОшЭ и </w:t>
      </w:r>
      <w:r w:rsidR="005258DE" w:rsidRPr="0017332F">
        <w:rPr>
          <w:rFonts w:ascii="Times New Roman" w:eastAsiaTheme="minorEastAsia" w:hAnsi="Times New Roman" w:cs="Times New Roman"/>
          <w:sz w:val="28"/>
          <w:szCs w:val="28"/>
          <w:lang w:eastAsia="ru-RU"/>
        </w:rPr>
        <w:t xml:space="preserve">ОАО </w:t>
      </w:r>
      <w:r w:rsidRPr="0017332F">
        <w:rPr>
          <w:rFonts w:ascii="Times New Roman" w:eastAsiaTheme="minorEastAsia" w:hAnsi="Times New Roman" w:cs="Times New Roman"/>
          <w:sz w:val="28"/>
          <w:szCs w:val="28"/>
          <w:lang w:eastAsia="ru-RU"/>
        </w:rPr>
        <w:t xml:space="preserve">ДжЭ, у которых коэффициент ниже нормального уровня в 60%. У них и коэффициент финансирования недопустимо низкий, в частности у </w:t>
      </w:r>
      <w:r w:rsidR="005258DE" w:rsidRPr="0017332F">
        <w:rPr>
          <w:rFonts w:ascii="Times New Roman" w:eastAsiaTheme="minorEastAsia" w:hAnsi="Times New Roman" w:cs="Times New Roman"/>
          <w:sz w:val="28"/>
          <w:szCs w:val="28"/>
          <w:lang w:eastAsia="ru-RU"/>
        </w:rPr>
        <w:t xml:space="preserve">ОАО </w:t>
      </w:r>
      <w:r w:rsidRPr="0017332F">
        <w:rPr>
          <w:rFonts w:ascii="Times New Roman" w:eastAsiaTheme="minorEastAsia" w:hAnsi="Times New Roman" w:cs="Times New Roman"/>
          <w:sz w:val="28"/>
          <w:szCs w:val="28"/>
          <w:lang w:eastAsia="ru-RU"/>
        </w:rPr>
        <w:t>Д</w:t>
      </w:r>
      <w:r w:rsidR="005258DE" w:rsidRPr="0017332F">
        <w:rPr>
          <w:rFonts w:ascii="Times New Roman" w:eastAsiaTheme="minorEastAsia" w:hAnsi="Times New Roman" w:cs="Times New Roman"/>
          <w:sz w:val="28"/>
          <w:szCs w:val="28"/>
          <w:lang w:eastAsia="ru-RU"/>
        </w:rPr>
        <w:t>ж</w:t>
      </w:r>
      <w:r w:rsidRPr="0017332F">
        <w:rPr>
          <w:rFonts w:ascii="Times New Roman" w:eastAsiaTheme="minorEastAsia" w:hAnsi="Times New Roman" w:cs="Times New Roman"/>
          <w:sz w:val="28"/>
          <w:szCs w:val="28"/>
          <w:lang w:eastAsia="ru-RU"/>
        </w:rPr>
        <w:t xml:space="preserve">Э, у которого сумма по устойчивым пассивам составила -1 млрд. сом (отрицательное значение). </w:t>
      </w:r>
    </w:p>
    <w:p w:rsidR="008C7C74" w:rsidRPr="0017332F" w:rsidRDefault="008C7C74" w:rsidP="008C7C74">
      <w:pPr>
        <w:spacing w:after="0"/>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У большинства компаний, у которых наблюдается высокий уровень финансовой устойчивости, она обеспечивается за счет заемных средств. Это </w:t>
      </w:r>
      <w:r w:rsidR="005258DE" w:rsidRPr="0017332F">
        <w:rPr>
          <w:rFonts w:ascii="Times New Roman" w:eastAsiaTheme="minorEastAsia" w:hAnsi="Times New Roman" w:cs="Times New Roman"/>
          <w:sz w:val="28"/>
          <w:szCs w:val="28"/>
          <w:lang w:eastAsia="ru-RU"/>
        </w:rPr>
        <w:t xml:space="preserve">ОАО </w:t>
      </w:r>
      <w:r w:rsidRPr="0017332F">
        <w:rPr>
          <w:rFonts w:ascii="Times New Roman" w:eastAsiaTheme="minorEastAsia" w:hAnsi="Times New Roman" w:cs="Times New Roman"/>
          <w:sz w:val="28"/>
          <w:szCs w:val="28"/>
          <w:lang w:eastAsia="ru-RU"/>
        </w:rPr>
        <w:t xml:space="preserve">ЭС (85%) и </w:t>
      </w:r>
      <w:r w:rsidR="005258DE" w:rsidRPr="0017332F">
        <w:rPr>
          <w:rFonts w:ascii="Times New Roman" w:eastAsiaTheme="minorEastAsia" w:hAnsi="Times New Roman" w:cs="Times New Roman"/>
          <w:sz w:val="28"/>
          <w:szCs w:val="28"/>
          <w:lang w:eastAsia="ru-RU"/>
        </w:rPr>
        <w:t xml:space="preserve">ОАО </w:t>
      </w:r>
      <w:r w:rsidRPr="0017332F">
        <w:rPr>
          <w:rFonts w:ascii="Times New Roman" w:eastAsiaTheme="minorEastAsia" w:hAnsi="Times New Roman" w:cs="Times New Roman"/>
          <w:sz w:val="28"/>
          <w:szCs w:val="28"/>
          <w:lang w:eastAsia="ru-RU"/>
        </w:rPr>
        <w:t xml:space="preserve">НЭСК (92%), у которых на 1 сом заемных средств приходится менее 10 тыйын собственных средств при норме 70 тыйын. </w:t>
      </w:r>
      <w:r w:rsidRPr="0017332F">
        <w:rPr>
          <w:rFonts w:ascii="Times New Roman" w:eastAsiaTheme="minorEastAsia" w:hAnsi="Times New Roman" w:cs="Times New Roman"/>
          <w:b/>
          <w:sz w:val="28"/>
          <w:szCs w:val="28"/>
          <w:lang w:eastAsia="ru-RU"/>
        </w:rPr>
        <w:t>По этим компаниям наблюдается крайне высокий рост заемных средств за последние годы, что делает их зависимыми и учитывая их стратегический статус</w:t>
      </w:r>
      <w:r w:rsidRPr="0017332F">
        <w:rPr>
          <w:rFonts w:ascii="Times New Roman" w:eastAsiaTheme="minorEastAsia" w:hAnsi="Times New Roman" w:cs="Times New Roman"/>
          <w:sz w:val="28"/>
          <w:szCs w:val="28"/>
          <w:lang w:eastAsia="ru-RU"/>
        </w:rPr>
        <w:t xml:space="preserve">, </w:t>
      </w:r>
      <w:r w:rsidRPr="0017332F">
        <w:rPr>
          <w:rFonts w:ascii="Times New Roman" w:eastAsiaTheme="minorEastAsia" w:hAnsi="Times New Roman" w:cs="Times New Roman"/>
          <w:b/>
          <w:sz w:val="28"/>
          <w:szCs w:val="28"/>
          <w:lang w:eastAsia="ru-RU"/>
        </w:rPr>
        <w:t>этот факт является обостряющейся угрозой для энергобезопасности страны.</w:t>
      </w:r>
    </w:p>
    <w:p w:rsidR="008C7C74" w:rsidRPr="0017332F" w:rsidRDefault="008C7C74" w:rsidP="008C7C74">
      <w:pPr>
        <w:spacing w:after="0"/>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Наилучшая картина наблюдается у </w:t>
      </w:r>
      <w:r w:rsidR="005258DE" w:rsidRPr="0017332F">
        <w:rPr>
          <w:rFonts w:ascii="Times New Roman" w:eastAsiaTheme="minorEastAsia" w:hAnsi="Times New Roman" w:cs="Times New Roman"/>
          <w:sz w:val="28"/>
          <w:szCs w:val="28"/>
          <w:lang w:eastAsia="ru-RU"/>
        </w:rPr>
        <w:t xml:space="preserve">ОАО </w:t>
      </w:r>
      <w:r w:rsidRPr="0017332F">
        <w:rPr>
          <w:rFonts w:ascii="Times New Roman" w:eastAsiaTheme="minorEastAsia" w:hAnsi="Times New Roman" w:cs="Times New Roman"/>
          <w:sz w:val="28"/>
          <w:szCs w:val="28"/>
          <w:lang w:eastAsia="ru-RU"/>
        </w:rPr>
        <w:t>СЭ – 89 % финансовой устойчивости при 2,9 сом собственных средств по отношению к заемным. Однако следует отметить, что это было достигнуто искусственным методом – переоценкой активов, которая увеличила устойчивые пассивы на 9 млрд. сом.</w:t>
      </w:r>
    </w:p>
    <w:p w:rsidR="008C7C74" w:rsidRPr="0017332F" w:rsidRDefault="008C7C74" w:rsidP="008C7C74">
      <w:pPr>
        <w:spacing w:after="0"/>
        <w:ind w:firstLine="709"/>
        <w:jc w:val="both"/>
        <w:rPr>
          <w:rFonts w:ascii="Times New Roman" w:eastAsiaTheme="minorEastAsia" w:hAnsi="Times New Roman" w:cs="Times New Roman"/>
          <w:b/>
          <w:sz w:val="28"/>
          <w:szCs w:val="28"/>
          <w:lang w:eastAsia="ru-RU"/>
        </w:rPr>
      </w:pPr>
      <w:r w:rsidRPr="0017332F">
        <w:rPr>
          <w:rFonts w:ascii="Times New Roman" w:eastAsiaTheme="minorEastAsia" w:hAnsi="Times New Roman" w:cs="Times New Roman"/>
          <w:sz w:val="28"/>
          <w:szCs w:val="28"/>
          <w:lang w:eastAsia="ru-RU"/>
        </w:rPr>
        <w:t>Из всех представленных компаний наиболее оптимальная ситуация у БТПС - 82 % финансовой устойчивости при 2,3 сом собственных средств по отношению к заемным. Компания достаточно финансово стабильна, с высоким уровнем финансовой устойчивости и финансовой самостоятельности. По сравнению с электроэнергетическими компаниями у БТПС наиболее высоки</w:t>
      </w:r>
      <w:r w:rsidR="005258DE" w:rsidRPr="0017332F">
        <w:rPr>
          <w:rFonts w:ascii="Times New Roman" w:eastAsiaTheme="minorEastAsia" w:hAnsi="Times New Roman" w:cs="Times New Roman"/>
          <w:sz w:val="28"/>
          <w:szCs w:val="28"/>
          <w:lang w:eastAsia="ru-RU"/>
        </w:rPr>
        <w:t xml:space="preserve">е </w:t>
      </w:r>
      <w:r w:rsidRPr="0017332F">
        <w:rPr>
          <w:rFonts w:ascii="Times New Roman" w:eastAsiaTheme="minorEastAsia" w:hAnsi="Times New Roman" w:cs="Times New Roman"/>
          <w:sz w:val="28"/>
          <w:szCs w:val="28"/>
          <w:lang w:eastAsia="ru-RU"/>
        </w:rPr>
        <w:t xml:space="preserve"> результаты</w:t>
      </w:r>
      <w:r w:rsidR="005258DE" w:rsidRPr="0017332F">
        <w:rPr>
          <w:rFonts w:ascii="Times New Roman" w:eastAsiaTheme="minorEastAsia" w:hAnsi="Times New Roman" w:cs="Times New Roman"/>
          <w:sz w:val="28"/>
          <w:szCs w:val="28"/>
          <w:lang w:eastAsia="ru-RU"/>
        </w:rPr>
        <w:t>, но</w:t>
      </w:r>
      <w:r w:rsidRPr="0017332F">
        <w:rPr>
          <w:rFonts w:ascii="Times New Roman" w:eastAsiaTheme="minorEastAsia" w:hAnsi="Times New Roman" w:cs="Times New Roman"/>
          <w:b/>
          <w:sz w:val="28"/>
          <w:szCs w:val="28"/>
          <w:lang w:eastAsia="ru-RU"/>
        </w:rPr>
        <w:t xml:space="preserve"> присутствует угроза повторения ситуации с другими энергокомпаниями, у которых заемные средства в десятки раз превышают собственные средства. </w:t>
      </w:r>
    </w:p>
    <w:p w:rsidR="008C7C74" w:rsidRPr="0017332F"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Таким образом, полученные результаты свидетельствуют о том, что у компаний электроэнергетики показатели финансовой  деятельности </w:t>
      </w:r>
      <w:r w:rsidR="005258DE" w:rsidRPr="0017332F">
        <w:rPr>
          <w:rFonts w:ascii="Times New Roman" w:eastAsiaTheme="minorEastAsia" w:hAnsi="Times New Roman" w:cs="Times New Roman"/>
          <w:sz w:val="28"/>
          <w:szCs w:val="28"/>
          <w:lang w:eastAsia="ru-RU"/>
        </w:rPr>
        <w:t>не утешител</w:t>
      </w:r>
      <w:r w:rsidRPr="0017332F">
        <w:rPr>
          <w:rFonts w:ascii="Times New Roman" w:eastAsiaTheme="minorEastAsia" w:hAnsi="Times New Roman" w:cs="Times New Roman"/>
          <w:sz w:val="28"/>
          <w:szCs w:val="28"/>
          <w:lang w:eastAsia="ru-RU"/>
        </w:rPr>
        <w:t>ьные, и  ситуация усугубляется из года в год. Стремительно растут долговые обязательства, собственные средства сокращаются.</w:t>
      </w:r>
      <w:r w:rsidRPr="0017332F">
        <w:rPr>
          <w:rFonts w:ascii="Times New Roman" w:eastAsiaTheme="minorEastAsia" w:hAnsi="Times New Roman" w:cs="Times New Roman"/>
          <w:i/>
          <w:sz w:val="28"/>
          <w:szCs w:val="28"/>
          <w:lang w:val="ky-KG" w:eastAsia="ru-RU"/>
        </w:rPr>
        <w:t xml:space="preserve"> </w:t>
      </w:r>
      <w:r w:rsidRPr="0017332F">
        <w:rPr>
          <w:rFonts w:ascii="Times New Roman" w:eastAsiaTheme="minorEastAsia" w:hAnsi="Times New Roman" w:cs="Times New Roman"/>
          <w:sz w:val="28"/>
          <w:szCs w:val="28"/>
          <w:lang w:val="ky-KG" w:eastAsia="ru-RU"/>
        </w:rPr>
        <w:t>В этой связи назрела необходимость ввода моратория на заем средств, консолидации имеющихся в наличии средств по всей отрасли и осуществления точечного финансового оздоровления по компаниям в зависимости от выявленных очагов кризиса с помощью механизма диагностирования.</w:t>
      </w:r>
    </w:p>
    <w:p w:rsidR="008C7C74" w:rsidRPr="0017332F" w:rsidRDefault="008C7C74" w:rsidP="008C7C74">
      <w:pPr>
        <w:spacing w:after="0" w:line="240" w:lineRule="auto"/>
        <w:ind w:firstLine="567"/>
        <w:jc w:val="both"/>
        <w:rPr>
          <w:rFonts w:ascii="Times New Roman" w:eastAsiaTheme="minorEastAsia" w:hAnsi="Times New Roman" w:cs="Times New Roman"/>
          <w:b/>
          <w:sz w:val="28"/>
          <w:szCs w:val="28"/>
          <w:lang w:val="ky-KG" w:eastAsia="ru-RU"/>
        </w:rPr>
      </w:pPr>
      <w:r w:rsidRPr="0017332F">
        <w:rPr>
          <w:rFonts w:ascii="Times New Roman" w:eastAsiaTheme="minorEastAsia" w:hAnsi="Times New Roman" w:cs="Times New Roman"/>
          <w:b/>
          <w:sz w:val="28"/>
          <w:szCs w:val="28"/>
          <w:lang w:val="ky-KG" w:eastAsia="ru-RU"/>
        </w:rPr>
        <w:lastRenderedPageBreak/>
        <w:t>Проведение социально-ориентировнной тарифной политики привело к ости и зависимости деятельности энергокомпаний от долгосрочных заемных средств и сокращению собственных средств на развитие</w:t>
      </w:r>
      <w:r w:rsidRPr="0017332F">
        <w:rPr>
          <w:rFonts w:ascii="Times New Roman" w:eastAsiaTheme="minorEastAsia" w:hAnsi="Times New Roman" w:cs="Times New Roman"/>
          <w:sz w:val="28"/>
          <w:szCs w:val="28"/>
          <w:lang w:val="ky-KG" w:eastAsia="ru-RU"/>
        </w:rPr>
        <w:t xml:space="preserve">. По состоянию на 01.01.2017г. по </w:t>
      </w:r>
      <w:r w:rsidRPr="0017332F">
        <w:rPr>
          <w:rFonts w:ascii="Times New Roman" w:eastAsiaTheme="minorEastAsia" w:hAnsi="Times New Roman" w:cs="Times New Roman"/>
          <w:b/>
          <w:sz w:val="28"/>
          <w:szCs w:val="28"/>
          <w:lang w:val="ky-KG" w:eastAsia="ru-RU"/>
        </w:rPr>
        <w:t xml:space="preserve">заключенным кредитным соглашениям в рамках реализации инвестиционных проектов предприятиям ТЭК необходимо выплатить порядка 93,5 млрд.сом. </w:t>
      </w:r>
    </w:p>
    <w:p w:rsidR="008C7C74" w:rsidRPr="008C7C74" w:rsidRDefault="008C7C74" w:rsidP="008C7C74">
      <w:pPr>
        <w:spacing w:after="0" w:line="240" w:lineRule="auto"/>
        <w:ind w:firstLine="567"/>
        <w:jc w:val="both"/>
        <w:rPr>
          <w:rFonts w:ascii="Times New Roman" w:eastAsiaTheme="minorEastAsia" w:hAnsi="Times New Roman" w:cs="Times New Roman"/>
          <w:i/>
          <w:sz w:val="28"/>
          <w:szCs w:val="28"/>
          <w:lang w:val="ky-KG" w:eastAsia="ru-RU"/>
        </w:rPr>
      </w:pPr>
      <w:r w:rsidRPr="0017332F">
        <w:rPr>
          <w:rFonts w:ascii="Times New Roman" w:eastAsiaTheme="minorEastAsia" w:hAnsi="Times New Roman" w:cs="Times New Roman"/>
          <w:sz w:val="28"/>
          <w:szCs w:val="28"/>
          <w:lang w:val="ky-KG" w:eastAsia="ru-RU"/>
        </w:rPr>
        <w:t>В связи с существующими трудностями по соблюдению графиков погашения задолженности электроэнергетическими компаниями и с дефицитом денежных средств периодически проводится реструктуризация задолженности по государственным заемным средствам. За 2010-2016гг. проведена реструктуризация задолженности на сумму 1,41 млрд.сом, а также выделены бюджетные ссуды на сумму 7,7 млрд.сом. В этой связи назрела необходимость, консолидации имеющихся в наличии средств по всей отрасли и осуществления точечного финансового оздоровления по компаниям в зависимости от выявленных очагов кризиса с помощью механизма диагностирования.</w:t>
      </w:r>
      <w:r w:rsidRPr="008C7C74">
        <w:rPr>
          <w:rFonts w:ascii="Times New Roman" w:eastAsiaTheme="minorEastAsia" w:hAnsi="Times New Roman" w:cs="Times New Roman"/>
          <w:i/>
          <w:sz w:val="28"/>
          <w:szCs w:val="28"/>
          <w:lang w:val="ky-KG" w:eastAsia="ru-RU"/>
        </w:rPr>
        <w:t xml:space="preserve"> </w:t>
      </w:r>
    </w:p>
    <w:p w:rsidR="008C7C74" w:rsidRPr="008C7C74" w:rsidRDefault="008C7C74" w:rsidP="008C7C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Учитывая финансовое положение энергокомпаний, дальнейшее увеличение долговой нагрузки при существующих тарифах неприемлемо</w:t>
      </w:r>
      <w:r w:rsidRPr="008C7C74">
        <w:rPr>
          <w:rFonts w:ascii="Times New Roman" w:eastAsia="Times New Roman" w:hAnsi="Times New Roman" w:cs="Times New Roman"/>
          <w:sz w:val="28"/>
          <w:szCs w:val="28"/>
          <w:lang w:eastAsia="ru-RU"/>
        </w:rPr>
        <w:t>. В этой связи необходимо провести комплексную реструктуризацию задолженности электроэнергетических компаний по государственным заемным средствам параллельно с введением новой среднесрочной тарифной политики, а также с учетом предстоящих возможностей по экспорту электроэнергии и ожидаемого роста потребления электроэнергии на внутреннем рынке.</w:t>
      </w:r>
    </w:p>
    <w:p w:rsidR="008C7C74" w:rsidRPr="008C7C74" w:rsidRDefault="008C7C74" w:rsidP="008C7C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C7C74" w:rsidRPr="008C7C74" w:rsidRDefault="008C7C74" w:rsidP="008C7C74">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8C7C74">
        <w:rPr>
          <w:rFonts w:ascii="Times New Roman" w:eastAsia="Times New Roman" w:hAnsi="Times New Roman" w:cs="Times New Roman"/>
          <w:b/>
          <w:i/>
          <w:sz w:val="28"/>
          <w:szCs w:val="28"/>
          <w:lang w:eastAsia="ru-RU"/>
        </w:rPr>
        <w:t>5. Отсутствие энергосберегающей политики, энергозатратность экономики КР по сравнению со среднемировыми и региональными индикаторами устойчивого энергопользования</w:t>
      </w:r>
    </w:p>
    <w:p w:rsidR="008C7C74" w:rsidRPr="008C7C74" w:rsidRDefault="008C7C74" w:rsidP="008C7C74">
      <w:pPr>
        <w:spacing w:after="0" w:line="240" w:lineRule="auto"/>
        <w:ind w:firstLine="567"/>
        <w:jc w:val="both"/>
        <w:rPr>
          <w:rFonts w:ascii="Times New Roman" w:eastAsia="Times New Roman" w:hAnsi="Times New Roman" w:cs="Times New Roman"/>
          <w:sz w:val="28"/>
          <w:szCs w:val="28"/>
          <w:lang w:eastAsia="ru-RU"/>
        </w:rPr>
      </w:pPr>
      <w:r w:rsidRPr="008C7C74">
        <w:rPr>
          <w:rFonts w:ascii="Times New Roman" w:eastAsiaTheme="minorEastAsia" w:hAnsi="Times New Roman" w:cs="Times New Roman"/>
          <w:sz w:val="28"/>
          <w:szCs w:val="28"/>
          <w:lang w:val="ky-KG" w:eastAsia="ru-RU"/>
        </w:rPr>
        <w:t>В настоящее время социально-экономическое развитие страны и регионов с позиций  энергоэффективности является  энергозатратным  так как принятый в 1998 г. Закон “Об энергосбережении” не работал из-за отсутствия уполномоченного госоргана, в результате не проводилась на госуровне энергосберегающая политика и не отслеживались индикаторы энергоэффективности устойчивого развития. Энергозатратности способствовали  и социально ориентированные тарифы на энергоносители, которые не стимулировали потребителей к экономии и энергосбережению. Так,</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b/>
          <w:sz w:val="28"/>
          <w:szCs w:val="28"/>
          <w:lang w:eastAsia="ru-RU"/>
        </w:rPr>
        <w:t>по обеспечению энергоэффективности</w:t>
      </w:r>
      <w:r w:rsidRPr="008C7C74">
        <w:rPr>
          <w:rFonts w:ascii="Times New Roman" w:eastAsia="Times New Roman" w:hAnsi="Times New Roman" w:cs="Times New Roman"/>
          <w:sz w:val="28"/>
          <w:szCs w:val="28"/>
          <w:lang w:eastAsia="ru-RU"/>
        </w:rPr>
        <w:t xml:space="preserve"> </w:t>
      </w:r>
      <w:r w:rsidRPr="008C7C74">
        <w:rPr>
          <w:rFonts w:ascii="Times New Roman" w:eastAsiaTheme="minorEastAsia" w:hAnsi="Times New Roman" w:cs="Times New Roman"/>
          <w:sz w:val="28"/>
          <w:szCs w:val="28"/>
          <w:lang w:eastAsia="ru-RU"/>
        </w:rPr>
        <w:t>сравнение индикатора энергоемкости ВВП</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с наилучшей международной практикой по данным Мирового энергетического агентства показывает </w:t>
      </w:r>
      <w:r w:rsidRPr="008C7C74">
        <w:rPr>
          <w:rFonts w:ascii="Times New Roman" w:eastAsia="Times New Roman" w:hAnsi="Times New Roman" w:cs="Times New Roman"/>
          <w:sz w:val="28"/>
          <w:szCs w:val="28"/>
          <w:lang w:eastAsia="ru-RU"/>
        </w:rPr>
        <w:t>его высокое значение - 1,1т.н.э./1000 долл.США при среднемировом значении 0,24 т.н.э./1000 долл.США. В развитых странах этот показатель составляет 0,09-0,15т.н.э./1000 долл.США, а в развивающихся - 0,22-0,74т.н.э./1000 долл.США.</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 xml:space="preserve">При активном проведении энергосберегающей политики энергоёмкость </w:t>
      </w:r>
      <w:r w:rsidRPr="008C7C74">
        <w:rPr>
          <w:rFonts w:ascii="Times New Roman" w:eastAsia="Times New Roman" w:hAnsi="Times New Roman" w:cs="Times New Roman"/>
          <w:sz w:val="28"/>
          <w:szCs w:val="28"/>
          <w:lang w:val="en-US" w:eastAsia="ru-RU"/>
        </w:rPr>
        <w:t>BB</w:t>
      </w:r>
      <w:r w:rsidRPr="008C7C74">
        <w:rPr>
          <w:rFonts w:ascii="Times New Roman" w:eastAsia="Times New Roman" w:hAnsi="Times New Roman" w:cs="Times New Roman"/>
          <w:sz w:val="28"/>
          <w:szCs w:val="28"/>
          <w:lang w:eastAsia="ru-RU"/>
        </w:rPr>
        <w:t>П снижается в разы.</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Оценка</w:t>
      </w:r>
      <w:r w:rsidRPr="008C7C74">
        <w:rPr>
          <w:rFonts w:ascii="Times New Roman" w:eastAsia="Times New Roman"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данного индикатора в КР за период 2005-2016 гг. показывает его снижение </w:t>
      </w:r>
      <w:r w:rsidRPr="008C7C74">
        <w:rPr>
          <w:rFonts w:ascii="Times New Roman" w:eastAsia="Times New Roman" w:hAnsi="Times New Roman" w:cs="Times New Roman"/>
          <w:sz w:val="28"/>
          <w:szCs w:val="28"/>
          <w:lang w:eastAsia="ru-RU"/>
        </w:rPr>
        <w:t>на 7,5%</w:t>
      </w:r>
      <w:r w:rsidRPr="008C7C74">
        <w:rPr>
          <w:rFonts w:ascii="Times New Roman" w:eastAsia="Times New Roman" w:hAnsi="Times New Roman" w:cs="Times New Roman"/>
          <w:sz w:val="28"/>
          <w:szCs w:val="28"/>
          <w:lang w:val="ky-KG" w:eastAsia="ru-RU"/>
        </w:rPr>
        <w:t>, что</w:t>
      </w:r>
      <w:r w:rsidRPr="008C7C74">
        <w:rPr>
          <w:rFonts w:ascii="Times New Roman" w:eastAsia="Times New Roman" w:hAnsi="Times New Roman" w:cs="Times New Roman"/>
          <w:sz w:val="28"/>
          <w:szCs w:val="28"/>
          <w:lang w:eastAsia="ru-RU"/>
        </w:rPr>
        <w:t xml:space="preserve"> обусловлено тем, </w:t>
      </w:r>
      <w:r w:rsidRPr="008C7C74">
        <w:rPr>
          <w:rFonts w:ascii="Times New Roman" w:eastAsia="Times New Roman" w:hAnsi="Times New Roman" w:cs="Times New Roman"/>
          <w:sz w:val="28"/>
          <w:szCs w:val="28"/>
          <w:lang w:eastAsia="ru-RU"/>
        </w:rPr>
        <w:lastRenderedPageBreak/>
        <w:t>что темпы роста потребления ТЭР (125,7%) были ниже темпов роста ВВП (151,6% в ценах 2005г.). Электроемкость ВВП за 2005-2010 гг.,</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снизившись в 2009-2010гг., имеет тенденцию роста</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к 2015г.–102,9% по сравнению с 2005г. Это подтверждает преимущественное использование электроэнергии потребителями и зависимости энергоснабжения страны от одного источника -</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электроэнергии ГЭС,</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производство которой</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имеет тенденцию снижения в маловодные годы. В результате</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вводились лимиты потребления электроэнергии по предприятиям и регионам страны, что отразилось на макроуровне потерями ВВП, на уровне промышленности - недовыпуском важнейших видов продукции и недоиспользованием производственных мощностей, а также недоотпуском социальных услуг населению.</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По </w:t>
      </w:r>
      <w:r w:rsidRPr="008C7C74">
        <w:rPr>
          <w:rFonts w:ascii="Times New Roman" w:eastAsiaTheme="minorEastAsia" w:hAnsi="Times New Roman" w:cs="Times New Roman"/>
          <w:b/>
          <w:sz w:val="28"/>
          <w:szCs w:val="28"/>
          <w:lang w:eastAsia="ru-RU"/>
        </w:rPr>
        <w:t>социологическому блоку</w:t>
      </w:r>
      <w:r w:rsidRPr="008C7C74">
        <w:rPr>
          <w:rFonts w:ascii="Times New Roman" w:eastAsiaTheme="minorEastAsia" w:hAnsi="Times New Roman" w:cs="Times New Roman"/>
          <w:sz w:val="28"/>
          <w:szCs w:val="28"/>
          <w:lang w:eastAsia="ru-RU"/>
        </w:rPr>
        <w:t xml:space="preserve"> - удовлетворение потребностей населения в энергоносителях - показывает, что за 2005-2017 гг. потребление электроэнергии </w:t>
      </w:r>
      <w:r w:rsidRPr="008C7C74">
        <w:rPr>
          <w:rFonts w:ascii="Times New Roman" w:eastAsiaTheme="minorEastAsia" w:hAnsi="Times New Roman" w:cs="Times New Roman"/>
          <w:sz w:val="28"/>
          <w:szCs w:val="28"/>
          <w:lang w:val="ky-KG" w:eastAsia="ru-RU"/>
        </w:rPr>
        <w:t>жилищно-коммунальным хозяйством</w:t>
      </w:r>
      <w:r w:rsidRPr="008C7C74">
        <w:rPr>
          <w:rFonts w:ascii="Times New Roman" w:eastAsiaTheme="minorEastAsia" w:hAnsi="Times New Roman" w:cs="Times New Roman"/>
          <w:sz w:val="28"/>
          <w:szCs w:val="28"/>
          <w:lang w:eastAsia="ru-RU"/>
        </w:rPr>
        <w:t xml:space="preserve"> и населением увеличилось</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в 1,8 раза и достигло </w:t>
      </w:r>
      <w:r w:rsidRPr="00E43C5E">
        <w:rPr>
          <w:rFonts w:ascii="Times New Roman" w:eastAsiaTheme="minorEastAsia" w:hAnsi="Times New Roman" w:cs="Times New Roman"/>
          <w:sz w:val="28"/>
          <w:szCs w:val="28"/>
          <w:lang w:eastAsia="ru-RU"/>
        </w:rPr>
        <w:t>8,079</w:t>
      </w:r>
      <w:r w:rsidRPr="008C7C74">
        <w:rPr>
          <w:rFonts w:ascii="Times New Roman" w:eastAsiaTheme="minorEastAsia" w:hAnsi="Times New Roman" w:cs="Times New Roman"/>
          <w:sz w:val="28"/>
          <w:szCs w:val="28"/>
          <w:lang w:eastAsia="ru-RU"/>
        </w:rPr>
        <w:t xml:space="preserve"> млрд.кВт.ч в год, что составляет 80 % от общего потребления. Однако по потреблению </w:t>
      </w:r>
      <w:r w:rsidRPr="008C7C74">
        <w:rPr>
          <w:rFonts w:ascii="Times New Roman" w:eastAsia="Times New Roman" w:hAnsi="Times New Roman" w:cs="Times New Roman"/>
          <w:sz w:val="28"/>
          <w:szCs w:val="28"/>
          <w:lang w:eastAsia="ru-RU"/>
        </w:rPr>
        <w:t>электроэнергии на душу населения –</w:t>
      </w:r>
      <w:r w:rsidR="00E43C5E">
        <w:rPr>
          <w:rFonts w:ascii="Times New Roman" w:eastAsia="Times New Roman" w:hAnsi="Times New Roman" w:cs="Times New Roman"/>
          <w:sz w:val="28"/>
          <w:szCs w:val="28"/>
          <w:lang w:eastAsia="ru-RU"/>
        </w:rPr>
        <w:t>2167</w:t>
      </w:r>
      <w:r w:rsidRPr="008C7C74">
        <w:rPr>
          <w:rFonts w:ascii="Times New Roman" w:eastAsia="Times New Roman" w:hAnsi="Times New Roman" w:cs="Times New Roman"/>
          <w:sz w:val="28"/>
          <w:szCs w:val="28"/>
          <w:lang w:eastAsia="ru-RU"/>
        </w:rPr>
        <w:t xml:space="preserve"> кВт.ч/чел. - страна значительно отстает от общемирового показателя - 2972 кВт.ч/чел. в год. </w:t>
      </w:r>
    </w:p>
    <w:p w:rsidR="008C7C74" w:rsidRPr="008C7C74" w:rsidRDefault="008C7C74" w:rsidP="008C7C74">
      <w:pPr>
        <w:spacing w:after="0" w:line="240" w:lineRule="auto"/>
        <w:ind w:firstLine="708"/>
        <w:jc w:val="both"/>
        <w:textAlignment w:val="baseline"/>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Анализ</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 xml:space="preserve">соотношения средней зарплаты в энергетике со средней заработной платой в экономике, показывает большой разрыв - от 2,4 раза в 2005г. до 1,99 раза в 2016г., темпы роста зарплаты у энергетиков выше, чем в целом по стране. Ежегодные темпы роста численности работающих в энергетике составляли 1%. </w:t>
      </w:r>
    </w:p>
    <w:p w:rsidR="008C7C74" w:rsidRPr="00D97F45" w:rsidRDefault="008C7C74" w:rsidP="008C7C74">
      <w:pPr>
        <w:spacing w:after="0" w:line="240" w:lineRule="auto"/>
        <w:ind w:firstLine="708"/>
        <w:jc w:val="both"/>
        <w:textAlignment w:val="baseline"/>
        <w:rPr>
          <w:rFonts w:ascii="Times New Roman" w:eastAsia="Calibri" w:hAnsi="Times New Roman" w:cs="Times New Roman"/>
          <w:sz w:val="28"/>
          <w:szCs w:val="28"/>
          <w:lang w:eastAsia="ru-RU"/>
        </w:rPr>
      </w:pPr>
      <w:r w:rsidRPr="00D97F45">
        <w:rPr>
          <w:rFonts w:ascii="Times New Roman" w:eastAsia="Calibri" w:hAnsi="Times New Roman" w:cs="Times New Roman"/>
          <w:b/>
          <w:sz w:val="28"/>
          <w:szCs w:val="28"/>
          <w:lang w:eastAsia="ru-RU"/>
        </w:rPr>
        <w:t>Система образования КР</w:t>
      </w:r>
      <w:r w:rsidRPr="00D97F45">
        <w:rPr>
          <w:rFonts w:ascii="Times New Roman" w:eastAsia="Calibri" w:hAnsi="Times New Roman" w:cs="Times New Roman"/>
          <w:sz w:val="28"/>
          <w:szCs w:val="28"/>
          <w:lang w:eastAsia="ru-RU"/>
        </w:rPr>
        <w:t xml:space="preserve"> имеет развитую инфраструктуру, но, несмотря на это, анализ современного состояния свидетельствует о наличии многочисленных  проблем, сдерживающих развитие на пути к качественному инженерному образованию в энергетике. В условиях перехода на выпуск бакалавров на энергетическом факультете КГТУ им. И. Раззакова и опережающих темпов развития энергетики в перспективе, дефицит специалистов «инженеров-электриков» может увеличиться, что станет тормозом для повышения эффективности развития энергетического сектора страны.</w:t>
      </w:r>
    </w:p>
    <w:p w:rsidR="008C7C74" w:rsidRPr="00D97F45" w:rsidRDefault="008C7C74" w:rsidP="008C7C74">
      <w:pPr>
        <w:spacing w:after="0" w:line="240" w:lineRule="auto"/>
        <w:ind w:firstLine="708"/>
        <w:jc w:val="both"/>
        <w:textAlignment w:val="baseline"/>
        <w:rPr>
          <w:rFonts w:ascii="Times New Roman" w:eastAsia="Calibri" w:hAnsi="Times New Roman" w:cs="Times New Roman"/>
          <w:sz w:val="28"/>
          <w:szCs w:val="28"/>
          <w:lang w:eastAsia="ru-RU"/>
        </w:rPr>
      </w:pPr>
      <w:r w:rsidRPr="00D97F45">
        <w:rPr>
          <w:rFonts w:ascii="Times New Roman" w:eastAsia="Calibri" w:hAnsi="Times New Roman" w:cs="Times New Roman"/>
          <w:sz w:val="28"/>
          <w:szCs w:val="28"/>
          <w:lang w:eastAsia="ru-RU"/>
        </w:rPr>
        <w:t xml:space="preserve">Тесную взаимосвязь с подготовкой кадров имеет </w:t>
      </w:r>
      <w:r w:rsidRPr="00D97F45">
        <w:rPr>
          <w:rFonts w:ascii="Times New Roman" w:eastAsia="Calibri" w:hAnsi="Times New Roman" w:cs="Times New Roman"/>
          <w:b/>
          <w:sz w:val="28"/>
          <w:szCs w:val="28"/>
          <w:lang w:eastAsia="ru-RU"/>
        </w:rPr>
        <w:t>развитие научных исследований и опытно-конструкторских работ</w:t>
      </w:r>
      <w:r w:rsidRPr="00D97F45">
        <w:rPr>
          <w:rFonts w:ascii="Times New Roman" w:eastAsia="Calibri" w:hAnsi="Times New Roman" w:cs="Times New Roman"/>
          <w:sz w:val="28"/>
          <w:szCs w:val="28"/>
          <w:lang w:eastAsia="ru-RU"/>
        </w:rPr>
        <w:t>, которые пришли в упадок  из-за недостатка бюджетного финансирования и восполнения</w:t>
      </w:r>
      <w:r w:rsidRPr="00D97F45">
        <w:rPr>
          <w:rFonts w:ascii="Times New Roman" w:eastAsia="Calibri" w:hAnsi="Times New Roman" w:cs="Times New Roman"/>
          <w:sz w:val="28"/>
          <w:szCs w:val="28"/>
          <w:lang w:val="ky-KG" w:eastAsia="ru-RU"/>
        </w:rPr>
        <w:t xml:space="preserve"> </w:t>
      </w:r>
      <w:r w:rsidRPr="00D97F45">
        <w:rPr>
          <w:rFonts w:ascii="Times New Roman" w:eastAsia="Calibri" w:hAnsi="Times New Roman" w:cs="Times New Roman"/>
          <w:sz w:val="28"/>
          <w:szCs w:val="28"/>
          <w:lang w:eastAsia="ru-RU"/>
        </w:rPr>
        <w:t>потребностей в них</w:t>
      </w:r>
      <w:r w:rsidRPr="00D97F45">
        <w:rPr>
          <w:rFonts w:ascii="Times New Roman" w:eastAsia="Calibri" w:hAnsi="Times New Roman" w:cs="Times New Roman"/>
          <w:sz w:val="28"/>
          <w:szCs w:val="28"/>
          <w:lang w:val="ky-KG" w:eastAsia="ru-RU"/>
        </w:rPr>
        <w:t xml:space="preserve"> </w:t>
      </w:r>
      <w:r w:rsidRPr="00D97F45">
        <w:rPr>
          <w:rFonts w:ascii="Times New Roman" w:eastAsia="Calibri" w:hAnsi="Times New Roman" w:cs="Times New Roman"/>
          <w:sz w:val="28"/>
          <w:szCs w:val="28"/>
          <w:lang w:eastAsia="ru-RU"/>
        </w:rPr>
        <w:t>за счет международных проектов и программ, которые не входят в разряд фундаментальных исследований.</w:t>
      </w:r>
      <w:r w:rsidRPr="00D97F45">
        <w:rPr>
          <w:rFonts w:ascii="Times New Roman" w:eastAsia="Calibri" w:hAnsi="Times New Roman" w:cs="Times New Roman"/>
          <w:sz w:val="28"/>
          <w:szCs w:val="28"/>
          <w:lang w:val="ky-KG" w:eastAsia="ru-RU"/>
        </w:rPr>
        <w:t xml:space="preserve"> </w:t>
      </w:r>
      <w:r w:rsidRPr="00D97F45">
        <w:rPr>
          <w:rFonts w:ascii="Times New Roman" w:eastAsia="Calibri" w:hAnsi="Times New Roman" w:cs="Times New Roman"/>
          <w:sz w:val="28"/>
          <w:szCs w:val="28"/>
          <w:lang w:eastAsia="ru-RU"/>
        </w:rPr>
        <w:t>В связи с этим необходимо изыскивать средства для поддержки энергетических научных исследований как основы инновационного развития всего реального сектора</w:t>
      </w:r>
      <w:r w:rsidRPr="00D97F45">
        <w:rPr>
          <w:rFonts w:ascii="Times New Roman" w:eastAsia="Calibri" w:hAnsi="Times New Roman" w:cs="Times New Roman"/>
          <w:sz w:val="28"/>
          <w:szCs w:val="28"/>
          <w:lang w:val="ky-KG" w:eastAsia="ru-RU"/>
        </w:rPr>
        <w:t xml:space="preserve"> </w:t>
      </w:r>
      <w:r w:rsidRPr="00D97F45">
        <w:rPr>
          <w:rFonts w:ascii="Times New Roman" w:eastAsia="Calibri" w:hAnsi="Times New Roman" w:cs="Times New Roman"/>
          <w:sz w:val="28"/>
          <w:szCs w:val="28"/>
          <w:lang w:eastAsia="ru-RU"/>
        </w:rPr>
        <w:t>и повышения жизненного уровня населения страны и регионов.</w:t>
      </w:r>
    </w:p>
    <w:p w:rsidR="008C7C74" w:rsidRPr="008C7C74" w:rsidRDefault="008C7C74" w:rsidP="008C7C74">
      <w:pPr>
        <w:spacing w:after="0" w:line="240" w:lineRule="auto"/>
        <w:ind w:firstLine="708"/>
        <w:jc w:val="both"/>
        <w:textAlignment w:val="baseline"/>
        <w:rPr>
          <w:rFonts w:ascii="Times New Roman" w:eastAsia="Calibri" w:hAnsi="Times New Roman" w:cs="Times New Roman"/>
          <w:i/>
          <w:sz w:val="28"/>
          <w:szCs w:val="28"/>
          <w:lang w:eastAsia="ru-RU"/>
        </w:rPr>
      </w:pPr>
    </w:p>
    <w:p w:rsidR="008C7C74" w:rsidRPr="008C7C74" w:rsidRDefault="008C7C74" w:rsidP="008C7C74">
      <w:pPr>
        <w:spacing w:after="0" w:line="240" w:lineRule="auto"/>
        <w:ind w:firstLine="708"/>
        <w:jc w:val="both"/>
        <w:textAlignment w:val="baseline"/>
        <w:rPr>
          <w:rFonts w:ascii="Times New Roman" w:eastAsia="Calibri" w:hAnsi="Times New Roman" w:cs="Times New Roman"/>
          <w:b/>
          <w:i/>
          <w:sz w:val="28"/>
          <w:szCs w:val="28"/>
          <w:lang w:eastAsia="ru-RU"/>
        </w:rPr>
      </w:pPr>
      <w:r w:rsidRPr="008C7C74">
        <w:rPr>
          <w:rFonts w:ascii="Times New Roman" w:eastAsia="Calibri" w:hAnsi="Times New Roman" w:cs="Times New Roman"/>
          <w:b/>
          <w:i/>
          <w:sz w:val="28"/>
          <w:szCs w:val="28"/>
          <w:lang w:eastAsia="ru-RU"/>
        </w:rPr>
        <w:t>6. Низкий уровень внедрения энергосберегаюших экологически чистых  технологий и адаптационных мер по смягчению последствий изменения климата на государственном уровне</w:t>
      </w:r>
    </w:p>
    <w:p w:rsidR="008C7C74" w:rsidRPr="008C7C74" w:rsidRDefault="008C7C74" w:rsidP="008C7C74">
      <w:pPr>
        <w:spacing w:after="0" w:line="240" w:lineRule="auto"/>
        <w:ind w:firstLine="708"/>
        <w:jc w:val="both"/>
        <w:textAlignment w:val="baseline"/>
        <w:rPr>
          <w:rFonts w:ascii="Times New Roman" w:eastAsia="Times New Roman" w:hAnsi="Times New Roman" w:cs="Times New Roman"/>
          <w:sz w:val="28"/>
          <w:szCs w:val="28"/>
          <w:lang w:eastAsia="ru-RU"/>
        </w:rPr>
      </w:pPr>
      <w:r w:rsidRPr="008C7C74">
        <w:rPr>
          <w:rFonts w:ascii="Times New Roman" w:eastAsia="Calibri" w:hAnsi="Times New Roman" w:cs="Times New Roman"/>
          <w:sz w:val="28"/>
          <w:szCs w:val="28"/>
          <w:lang w:eastAsia="ru-RU"/>
        </w:rPr>
        <w:lastRenderedPageBreak/>
        <w:t>По</w:t>
      </w:r>
      <w:r w:rsidRPr="008C7C74">
        <w:rPr>
          <w:rFonts w:ascii="Times New Roman" w:eastAsia="Calibri" w:hAnsi="Times New Roman" w:cs="Times New Roman"/>
          <w:i/>
          <w:sz w:val="28"/>
          <w:szCs w:val="28"/>
          <w:lang w:eastAsia="ru-RU"/>
        </w:rPr>
        <w:t xml:space="preserve"> </w:t>
      </w:r>
      <w:r w:rsidRPr="008C7C74">
        <w:rPr>
          <w:rFonts w:ascii="Times New Roman" w:eastAsia="Calibri" w:hAnsi="Times New Roman" w:cs="Times New Roman"/>
          <w:b/>
          <w:sz w:val="28"/>
          <w:szCs w:val="28"/>
          <w:lang w:eastAsia="ru-RU"/>
        </w:rPr>
        <w:t>экологическому блоку</w:t>
      </w:r>
      <w:r w:rsidRPr="008C7C74">
        <w:rPr>
          <w:rFonts w:ascii="Times New Roman" w:eastAsia="Calibri" w:hAnsi="Times New Roman" w:cs="Times New Roman"/>
          <w:i/>
          <w:sz w:val="28"/>
          <w:szCs w:val="28"/>
          <w:lang w:eastAsia="ru-RU"/>
        </w:rPr>
        <w:t xml:space="preserve"> </w:t>
      </w:r>
      <w:r w:rsidRPr="008C7C74">
        <w:rPr>
          <w:rFonts w:asciiTheme="majorHAnsi" w:eastAsiaTheme="majorEastAsia" w:hAnsiTheme="majorHAnsi" w:cstheme="majorBidi"/>
          <w:bCs/>
          <w:sz w:val="28"/>
          <w:szCs w:val="28"/>
          <w:lang w:eastAsia="ru-RU"/>
        </w:rPr>
        <w:t>п</w:t>
      </w:r>
      <w:r w:rsidRPr="008C7C74">
        <w:rPr>
          <w:rFonts w:ascii="Times New Roman" w:eastAsia="Times New Roman" w:hAnsi="Times New Roman" w:cs="Times New Roman"/>
          <w:sz w:val="28"/>
          <w:szCs w:val="28"/>
          <w:lang w:eastAsia="ru-RU"/>
        </w:rPr>
        <w:t>о данным Центра по изменению климата КР наибольший вклад в эмиссию ПГ вносит энергетический сектор, хотя его вклад заметно уменьшается. В 1990г. на энергетический сектор приходилось 73,3% выбросов в СО</w:t>
      </w:r>
      <w:r w:rsidRPr="008C7C74">
        <w:rPr>
          <w:rFonts w:ascii="Times New Roman" w:eastAsia="Times New Roman" w:hAnsi="Times New Roman" w:cs="Times New Roman"/>
          <w:sz w:val="28"/>
          <w:szCs w:val="28"/>
          <w:vertAlign w:val="subscript"/>
          <w:lang w:eastAsia="ru-RU"/>
        </w:rPr>
        <w:t>2</w:t>
      </w:r>
      <w:r w:rsidRPr="008C7C74">
        <w:rPr>
          <w:rFonts w:ascii="Times New Roman" w:eastAsia="Times New Roman" w:hAnsi="Times New Roman" w:cs="Times New Roman"/>
          <w:sz w:val="28"/>
          <w:szCs w:val="28"/>
          <w:lang w:eastAsia="ru-RU"/>
        </w:rPr>
        <w:t xml:space="preserve"> эквиваленте, а к 2015г. доля уменьшилась до 52,4%. Уменьшилась и доля процессов сжигания ископаемого топлива в энергетическом секторе – с 95,5% в 1990г. до 87,4% в 2010 г. С 2011г. произошло снижение объемов удельных эмиссий на 1 т.н.э первичных топливных ресурсов, однако данный показатель все еще является высоким. Анализ тенденций основных климатических индикаторов показывает их неудовлетворительное состояние, что не только затрудняет выполнение обязательств КР по реализации статей Конвенции ООН по изменению климата от 9 мая 1992г. (РКИК ООН), но и не обеспечивает устойчивое развитие, естественно подразумевающее усиление ЭБ. Основные проблемы связаны в первую очередь с обеспечением энергоэффективности конечного потребления ТЭР, поскольку эмиссия ПГ как при производстве, так и потреблении ТЭР оказывает значительное влияние на их рост. Планирование и управление спросом на энергоносители требует установления пороговых значений энергопотребления через снижение темпов роста энергоемкости ВВП и, как следствие, снижение углеродоемкости ВВП. </w:t>
      </w:r>
    </w:p>
    <w:p w:rsidR="008C7C74" w:rsidRPr="008C7C74" w:rsidRDefault="008C7C74" w:rsidP="008C7C74">
      <w:pPr>
        <w:spacing w:after="0" w:line="240" w:lineRule="auto"/>
        <w:ind w:firstLine="567"/>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В связи с чем необходимо предпринимать меры по обеспечению минимальных выбросов СО</w:t>
      </w:r>
      <w:r w:rsidRPr="008C7C74">
        <w:rPr>
          <w:rFonts w:ascii="Times New Roman" w:eastAsia="Times New Roman" w:hAnsi="Times New Roman" w:cs="Times New Roman"/>
          <w:sz w:val="28"/>
          <w:szCs w:val="28"/>
          <w:vertAlign w:val="subscript"/>
          <w:lang w:eastAsia="ru-RU"/>
        </w:rPr>
        <w:t>2</w:t>
      </w:r>
      <w:r w:rsidRPr="008C7C74">
        <w:rPr>
          <w:rFonts w:ascii="Times New Roman" w:eastAsia="Times New Roman" w:hAnsi="Times New Roman" w:cs="Times New Roman"/>
          <w:sz w:val="28"/>
          <w:szCs w:val="28"/>
          <w:lang w:eastAsia="ru-RU"/>
        </w:rPr>
        <w:t>,</w:t>
      </w:r>
      <w:r w:rsidRPr="008C7C74">
        <w:rPr>
          <w:rFonts w:ascii="Times New Roman" w:eastAsia="Times New Roman" w:hAnsi="Times New Roman" w:cs="Times New Roman"/>
          <w:sz w:val="28"/>
          <w:szCs w:val="28"/>
          <w:vertAlign w:val="subscript"/>
          <w:lang w:eastAsia="ru-RU"/>
        </w:rPr>
        <w:t xml:space="preserve"> </w:t>
      </w:r>
      <w:r w:rsidRPr="008C7C74">
        <w:rPr>
          <w:rFonts w:ascii="Times New Roman" w:eastAsia="Times New Roman" w:hAnsi="Times New Roman" w:cs="Times New Roman"/>
          <w:sz w:val="28"/>
          <w:szCs w:val="28"/>
          <w:lang w:eastAsia="ru-RU"/>
        </w:rPr>
        <w:t>как при производстве, так и потреблении ТЭР.</w:t>
      </w:r>
    </w:p>
    <w:p w:rsidR="008C7C74" w:rsidRPr="00D97F45"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D97F45">
        <w:rPr>
          <w:rFonts w:ascii="Times New Roman" w:eastAsiaTheme="minorEastAsia" w:hAnsi="Times New Roman" w:cs="Times New Roman"/>
          <w:b/>
          <w:sz w:val="28"/>
          <w:szCs w:val="28"/>
          <w:lang w:eastAsia="ru-RU"/>
        </w:rPr>
        <w:t xml:space="preserve">Сложившаяся ситуация в ТЭК свидетельствует о </w:t>
      </w:r>
      <w:r w:rsidRPr="00D97F45">
        <w:rPr>
          <w:rFonts w:ascii="Times New Roman" w:eastAsiaTheme="minorEastAsia" w:hAnsi="Times New Roman" w:cs="Times New Roman"/>
          <w:b/>
          <w:sz w:val="28"/>
          <w:szCs w:val="28"/>
          <w:lang w:val="ky-KG" w:eastAsia="ru-RU"/>
        </w:rPr>
        <w:t>наличии</w:t>
      </w:r>
      <w:r w:rsidRPr="00D97F45">
        <w:rPr>
          <w:rFonts w:ascii="Times New Roman" w:eastAsiaTheme="minorEastAsia" w:hAnsi="Times New Roman" w:cs="Times New Roman"/>
          <w:b/>
          <w:sz w:val="28"/>
          <w:szCs w:val="28"/>
          <w:lang w:eastAsia="ru-RU"/>
        </w:rPr>
        <w:t xml:space="preserve"> угроз </w:t>
      </w:r>
      <w:r w:rsidRPr="00D97F45">
        <w:rPr>
          <w:rFonts w:ascii="Times New Roman" w:eastAsiaTheme="minorEastAsia" w:hAnsi="Times New Roman" w:cs="Times New Roman"/>
          <w:b/>
          <w:sz w:val="28"/>
          <w:szCs w:val="28"/>
          <w:lang w:val="ky-KG" w:eastAsia="ru-RU"/>
        </w:rPr>
        <w:t>ЭБ</w:t>
      </w:r>
      <w:r w:rsidRPr="00D97F45">
        <w:rPr>
          <w:rFonts w:ascii="Times New Roman" w:eastAsiaTheme="minorEastAsia" w:hAnsi="Times New Roman" w:cs="Times New Roman"/>
          <w:sz w:val="28"/>
          <w:szCs w:val="28"/>
          <w:lang w:eastAsia="ru-RU"/>
        </w:rPr>
        <w:t>. Имеет место значительное техническое и технологическое отставание в топливодобывающих секторах, сопровождаемое недостаточными объемами производства , нефти и газа и устойчивой зависимостью от их импорта.</w:t>
      </w:r>
    </w:p>
    <w:p w:rsidR="008C7C74" w:rsidRPr="00D97F45"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D97F45">
        <w:rPr>
          <w:rFonts w:ascii="Times New Roman" w:eastAsiaTheme="minorEastAsia" w:hAnsi="Times New Roman" w:cs="Times New Roman"/>
          <w:sz w:val="28"/>
          <w:szCs w:val="28"/>
          <w:lang w:eastAsia="ru-RU"/>
        </w:rPr>
        <w:t xml:space="preserve">В электроэнергетике наблюдается отставание в реализации национальных проектов согласно Национальной стратегии устойчивого развития </w:t>
      </w:r>
      <w:r w:rsidRPr="00D97F45">
        <w:rPr>
          <w:rFonts w:ascii="Times New Roman" w:eastAsiaTheme="minorEastAsia" w:hAnsi="Times New Roman" w:cs="Times New Roman"/>
          <w:sz w:val="28"/>
          <w:szCs w:val="28"/>
          <w:lang w:val="ky-KG" w:eastAsia="ru-RU"/>
        </w:rPr>
        <w:t>КР</w:t>
      </w:r>
      <w:r w:rsidRPr="00D97F45">
        <w:rPr>
          <w:rFonts w:ascii="Times New Roman" w:eastAsiaTheme="minorEastAsia" w:hAnsi="Times New Roman" w:cs="Times New Roman"/>
          <w:sz w:val="28"/>
          <w:szCs w:val="28"/>
          <w:lang w:eastAsia="ru-RU"/>
        </w:rPr>
        <w:t xml:space="preserve"> на период 2013-2017гг., диспропорция в структуре и размещении генерирующих мощностей, недостаточное развитие базовых мощностей электростанций, малых ГЭС  и  ВИЭ.. </w:t>
      </w:r>
    </w:p>
    <w:p w:rsidR="008C7C74" w:rsidRPr="00D97F45"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D97F45">
        <w:rPr>
          <w:rFonts w:ascii="Times New Roman" w:eastAsiaTheme="minorEastAsia" w:hAnsi="Times New Roman" w:cs="Times New Roman"/>
          <w:b/>
          <w:sz w:val="28"/>
          <w:szCs w:val="28"/>
          <w:lang w:eastAsia="ru-RU"/>
        </w:rPr>
        <w:t>В региональном разрезе проблемы энерго- и топливоснабжения</w:t>
      </w:r>
      <w:r w:rsidRPr="00D97F45">
        <w:rPr>
          <w:rFonts w:ascii="Times New Roman" w:eastAsiaTheme="minorEastAsia" w:hAnsi="Times New Roman" w:cs="Times New Roman"/>
          <w:sz w:val="28"/>
          <w:szCs w:val="28"/>
          <w:lang w:eastAsia="ru-RU"/>
        </w:rPr>
        <w:t xml:space="preserve"> весьма существенны. Необеспеченными собственными ТЭР являются Чуйская и Таласская области. Решение проблемы повышения энергообеспеченности регионов КР необходимо срочно решать за счёт: разработки местных месторождений угля; проведения энергосберегающей политики малозатратными методами, повышения энергоэффективности</w:t>
      </w:r>
      <w:r w:rsidRPr="00D97F45">
        <w:rPr>
          <w:rFonts w:ascii="Times New Roman" w:eastAsiaTheme="minorEastAsia" w:hAnsi="Times New Roman" w:cs="Times New Roman"/>
          <w:sz w:val="28"/>
          <w:szCs w:val="28"/>
          <w:lang w:val="ky-KG" w:eastAsia="ru-RU"/>
        </w:rPr>
        <w:t xml:space="preserve"> </w:t>
      </w:r>
      <w:r w:rsidRPr="00D97F45">
        <w:rPr>
          <w:rFonts w:ascii="Times New Roman" w:eastAsiaTheme="minorEastAsia" w:hAnsi="Times New Roman" w:cs="Times New Roman"/>
          <w:sz w:val="28"/>
          <w:szCs w:val="28"/>
          <w:lang w:eastAsia="ru-RU"/>
        </w:rPr>
        <w:t xml:space="preserve">производства, общественных зданий и жилых домов с сокращением выбросов </w:t>
      </w:r>
      <w:r w:rsidRPr="00D97F45">
        <w:rPr>
          <w:rFonts w:ascii="Times New Roman" w:eastAsiaTheme="minorEastAsia" w:hAnsi="Times New Roman" w:cs="Times New Roman"/>
          <w:sz w:val="28"/>
          <w:szCs w:val="28"/>
          <w:lang w:val="ky-KG" w:eastAsia="ru-RU"/>
        </w:rPr>
        <w:t>ПГ</w:t>
      </w:r>
      <w:r w:rsidRPr="00D97F45">
        <w:rPr>
          <w:rFonts w:ascii="Times New Roman" w:eastAsiaTheme="minorEastAsia" w:hAnsi="Times New Roman" w:cs="Times New Roman"/>
          <w:sz w:val="28"/>
          <w:szCs w:val="28"/>
          <w:lang w:eastAsia="ru-RU"/>
        </w:rPr>
        <w:t>;</w:t>
      </w:r>
      <w:r w:rsidRPr="00D97F45">
        <w:rPr>
          <w:rFonts w:ascii="Times New Roman" w:eastAsiaTheme="minorEastAsia" w:hAnsi="Times New Roman" w:cs="Times New Roman"/>
          <w:sz w:val="28"/>
          <w:szCs w:val="28"/>
          <w:lang w:val="ky-KG" w:eastAsia="ru-RU"/>
        </w:rPr>
        <w:t xml:space="preserve"> </w:t>
      </w:r>
      <w:r w:rsidRPr="00D97F45">
        <w:rPr>
          <w:rFonts w:ascii="Times New Roman" w:eastAsiaTheme="minorEastAsia" w:hAnsi="Times New Roman" w:cs="Times New Roman"/>
          <w:sz w:val="28"/>
          <w:szCs w:val="28"/>
          <w:lang w:eastAsia="ru-RU"/>
        </w:rPr>
        <w:t>разработки мероприятий по реконструкции</w:t>
      </w:r>
      <w:r w:rsidRPr="008C7C74">
        <w:rPr>
          <w:rFonts w:ascii="Times New Roman" w:eastAsiaTheme="minorEastAsia" w:hAnsi="Times New Roman" w:cs="Times New Roman"/>
          <w:i/>
          <w:sz w:val="28"/>
          <w:szCs w:val="28"/>
          <w:lang w:eastAsia="ru-RU"/>
        </w:rPr>
        <w:t xml:space="preserve"> </w:t>
      </w:r>
      <w:r w:rsidRPr="00D97F45">
        <w:rPr>
          <w:rFonts w:ascii="Times New Roman" w:eastAsiaTheme="minorEastAsia" w:hAnsi="Times New Roman" w:cs="Times New Roman"/>
          <w:sz w:val="28"/>
          <w:szCs w:val="28"/>
          <w:lang w:eastAsia="ru-RU"/>
        </w:rPr>
        <w:t>отопительных котельных и создания локальных систем теплоснабжения.</w:t>
      </w:r>
    </w:p>
    <w:p w:rsidR="008C7C74" w:rsidRPr="008C7C74" w:rsidRDefault="008C7C74" w:rsidP="008C7C74">
      <w:pPr>
        <w:spacing w:after="0" w:line="240" w:lineRule="auto"/>
        <w:ind w:firstLine="567"/>
        <w:jc w:val="both"/>
        <w:rPr>
          <w:rFonts w:ascii="Times New Roman" w:eastAsiaTheme="minorEastAsia" w:hAnsi="Times New Roman" w:cs="Times New Roman"/>
          <w:b/>
          <w:sz w:val="28"/>
          <w:szCs w:val="28"/>
          <w:lang w:eastAsia="ru-RU"/>
        </w:rPr>
      </w:pPr>
    </w:p>
    <w:p w:rsidR="008C7C74" w:rsidRPr="008C7C74" w:rsidRDefault="008C7C74" w:rsidP="008C7C74">
      <w:pPr>
        <w:spacing w:after="0" w:line="240" w:lineRule="auto"/>
        <w:ind w:firstLine="567"/>
        <w:jc w:val="both"/>
        <w:rPr>
          <w:rFonts w:ascii="Times New Roman" w:eastAsiaTheme="minorEastAsia" w:hAnsi="Times New Roman" w:cs="Times New Roman"/>
          <w:b/>
          <w:i/>
          <w:sz w:val="28"/>
          <w:szCs w:val="28"/>
          <w:lang w:eastAsia="ru-RU"/>
        </w:rPr>
      </w:pPr>
      <w:r w:rsidRPr="008C7C74">
        <w:rPr>
          <w:rFonts w:ascii="Times New Roman" w:eastAsiaTheme="minorEastAsia" w:hAnsi="Times New Roman" w:cs="Times New Roman"/>
          <w:b/>
          <w:i/>
          <w:sz w:val="28"/>
          <w:szCs w:val="28"/>
          <w:lang w:eastAsia="ru-RU"/>
        </w:rPr>
        <w:t>7. Неэффективность проведенных реформ, без учета особенностей функционирования электроэнергетической отрасли КР, недостаточная   обеспеченность нормативными правовыми актами, а также нормативно-технической документацией</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 xml:space="preserve">Оценивая сложившуюся ситуацию в стране, следует констатировать неэффективность проведенных реформ. Причиной этому послужила реализация мероприятий без учета особенностей функционирования электроэнергетической отрасли КР. </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Первоначально была очевидна невозможность создания конкуренции в таком функциональном блоке процесса энергоснабжения, как генерация. Что касается возможности свободной конкуренции между сбытовыми компаниями, то сбыт до настоящего времени не отделен от распредели-тельных энергетических компаний, разделенных по территориальному признаку и представляющих монопольные сети низкого напряжения в каждом регионе. Регулирование деятельности предприятий ТЭК с установлением тарифов на электро- и теплоэнергию ниже себестоимости не отвечает законам рыночной экономики.</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С принятием Закона КР «Об основах технического регулирования в Кыргызской Республике» нормативно-техническая документация в сфере энергетики утратила силу. В настоящее время необходимо принять более 1000 нормативных технических документов. Работа в данном направлении велась на низком уровне.</w:t>
      </w:r>
    </w:p>
    <w:p w:rsidR="008C7C74" w:rsidRPr="008C7C74" w:rsidRDefault="008C7C74" w:rsidP="008C7C74">
      <w:pPr>
        <w:widowControl w:val="0"/>
        <w:spacing w:after="0" w:line="240" w:lineRule="auto"/>
        <w:ind w:firstLine="567"/>
        <w:jc w:val="both"/>
        <w:outlineLvl w:val="2"/>
        <w:rPr>
          <w:rFonts w:ascii="Times New Roman" w:hAnsi="Times New Roman" w:cs="Times New Roman"/>
          <w:b/>
          <w:bCs/>
          <w:color w:val="4F81BD" w:themeColor="accent1"/>
          <w:sz w:val="28"/>
          <w:szCs w:val="28"/>
          <w:lang w:eastAsia="ru-RU"/>
        </w:rPr>
      </w:pPr>
      <w:r w:rsidRPr="008C7C74">
        <w:rPr>
          <w:rFonts w:ascii="Times New Roman" w:hAnsi="Times New Roman" w:cs="Times New Roman"/>
          <w:sz w:val="28"/>
          <w:szCs w:val="28"/>
          <w:lang w:eastAsia="ru-RU"/>
        </w:rPr>
        <w:t xml:space="preserve">В то же время, со дня обретения КР независимости предпринят ряд мер в сфере управления и регулирования ТЭК, борьбы с коррупцией и разработки нормативных правовых актов. </w:t>
      </w:r>
    </w:p>
    <w:p w:rsidR="008C7C74" w:rsidRPr="008C7C74" w:rsidRDefault="008C7C74" w:rsidP="008C7C74">
      <w:pPr>
        <w:widowControl w:val="0"/>
        <w:spacing w:after="0" w:line="240" w:lineRule="auto"/>
        <w:ind w:firstLine="567"/>
        <w:jc w:val="both"/>
        <w:outlineLvl w:val="2"/>
        <w:rPr>
          <w:rFonts w:ascii="Times New Roman" w:hAnsi="Times New Roman" w:cs="Times New Roman"/>
          <w:sz w:val="28"/>
          <w:szCs w:val="28"/>
          <w:lang w:eastAsia="ru-RU"/>
        </w:rPr>
      </w:pPr>
      <w:r w:rsidRPr="008C7C74">
        <w:rPr>
          <w:rFonts w:ascii="Times New Roman" w:hAnsi="Times New Roman" w:cs="Times New Roman"/>
          <w:sz w:val="28"/>
          <w:szCs w:val="28"/>
          <w:lang w:eastAsia="ru-RU"/>
        </w:rPr>
        <w:t>В 2014г. вновь образовано Государственное агентство по регулированию ТЭК при Правительстве КР (ГАР ТЭК при ПКР). Постановлением Правительства КР от 20 ноября 2014 года № 660 утверждена Среднесрочная тарифная политика на электрическую и тепловую энергию на 2014-2017гг., предусматривающая постепенное повышение тарифов до уровня полного покрытия затрат с учетом инфляции и импорта электроэнергии (в условиях дефицита из-за маловодья в бассейне р.</w:t>
      </w:r>
      <w:r w:rsidR="008B20B6">
        <w:rPr>
          <w:rFonts w:ascii="Times New Roman" w:hAnsi="Times New Roman" w:cs="Times New Roman"/>
          <w:sz w:val="28"/>
          <w:szCs w:val="28"/>
          <w:lang w:eastAsia="ru-RU"/>
        </w:rPr>
        <w:t xml:space="preserve"> </w:t>
      </w:r>
      <w:r w:rsidRPr="008C7C74">
        <w:rPr>
          <w:rFonts w:ascii="Times New Roman" w:hAnsi="Times New Roman" w:cs="Times New Roman"/>
          <w:sz w:val="28"/>
          <w:szCs w:val="28"/>
          <w:lang w:eastAsia="ru-RU"/>
        </w:rPr>
        <w:t>Нарын). По оценкам ГАР ТЭК при ПКР по итогам 2015г. новая тарифная политика с учетом импорта электроэнергии из соседних государств оказалась способной обеспечить устойчивость энергоснабжения в условиях дефицита электроэнергии. В то же время следует отметить сдерживание темпов реализации Среднесрочной тарифной политики на электрическую и тепловую энергию на 2014-2017гг.</w:t>
      </w:r>
    </w:p>
    <w:p w:rsidR="008C7C74" w:rsidRPr="008C7C74" w:rsidRDefault="008C7C74" w:rsidP="008C7C74">
      <w:pPr>
        <w:widowControl w:val="0"/>
        <w:spacing w:after="0" w:line="240" w:lineRule="auto"/>
        <w:ind w:firstLine="709"/>
        <w:jc w:val="both"/>
        <w:outlineLvl w:val="2"/>
        <w:rPr>
          <w:rFonts w:ascii="Times New Roman" w:hAnsi="Times New Roman" w:cs="Times New Roman"/>
          <w:sz w:val="28"/>
          <w:szCs w:val="28"/>
          <w:lang w:eastAsia="ru-RU"/>
        </w:rPr>
      </w:pPr>
      <w:r w:rsidRPr="008C7C74">
        <w:rPr>
          <w:rFonts w:ascii="Times New Roman" w:hAnsi="Times New Roman" w:cs="Times New Roman"/>
          <w:sz w:val="28"/>
          <w:szCs w:val="28"/>
          <w:lang w:eastAsia="ru-RU"/>
        </w:rPr>
        <w:t>В целях совершенствования ГЭП принят ряд нормативных правовых актов в сфере развития малой гидроэнергетики и энергосбережения, утверждения Правил поставки и пользования ТЭР, укрепления кадрового потенциала и соблюдения принципов корпоративного управления, создан ОАО «Кыргызский энергетический расчетный центр».</w:t>
      </w:r>
    </w:p>
    <w:p w:rsidR="008C7C74" w:rsidRPr="008C7C74" w:rsidRDefault="008C7C74" w:rsidP="008C7C74">
      <w:pPr>
        <w:spacing w:after="0" w:line="240" w:lineRule="auto"/>
        <w:ind w:firstLine="709"/>
        <w:jc w:val="both"/>
        <w:rPr>
          <w:rFonts w:ascii="Times New Roman" w:hAnsi="Times New Roman" w:cs="Times New Roman"/>
          <w:bCs/>
          <w:sz w:val="28"/>
          <w:szCs w:val="28"/>
          <w:lang w:eastAsia="ru-RU"/>
        </w:rPr>
      </w:pPr>
      <w:r w:rsidRPr="008C7C74">
        <w:rPr>
          <w:rFonts w:ascii="Times New Roman" w:hAnsi="Times New Roman" w:cs="Times New Roman"/>
          <w:sz w:val="28"/>
          <w:szCs w:val="28"/>
          <w:lang w:eastAsia="ru-RU"/>
        </w:rPr>
        <w:t>В 2015г. ф</w:t>
      </w:r>
      <w:r w:rsidRPr="008C7C74">
        <w:rPr>
          <w:rFonts w:ascii="Times New Roman" w:hAnsi="Times New Roman" w:cs="Times New Roman"/>
          <w:bCs/>
          <w:sz w:val="28"/>
          <w:szCs w:val="28"/>
          <w:lang w:eastAsia="ru-RU"/>
        </w:rPr>
        <w:t xml:space="preserve">ункции реализации политики в ТЭК переданы в Министерство экономики КР (постановление Правительства КР «Об организационных мерах в связи с утверждением новой структуры Правительства КР» от 16 ноября 2015г. № 768), далее в Государственный комитет промышленности, энергетики и недропользования КР (постановление Правительства КР </w:t>
      </w:r>
      <w:r w:rsidRPr="008C7C74">
        <w:rPr>
          <w:rFonts w:ascii="Times New Roman" w:hAnsi="Times New Roman" w:cs="Times New Roman"/>
          <w:sz w:val="28"/>
          <w:szCs w:val="28"/>
          <w:lang w:eastAsia="ru-RU"/>
        </w:rPr>
        <w:t xml:space="preserve">«О вопросах Государственного комитета </w:t>
      </w:r>
      <w:r w:rsidRPr="008C7C74">
        <w:rPr>
          <w:rFonts w:ascii="Times New Roman" w:hAnsi="Times New Roman" w:cs="Times New Roman"/>
          <w:sz w:val="28"/>
          <w:szCs w:val="28"/>
          <w:lang w:eastAsia="ru-RU"/>
        </w:rPr>
        <w:lastRenderedPageBreak/>
        <w:t>промышленности, энергетики и недропользования</w:t>
      </w:r>
      <w:r w:rsidRPr="008C7C74">
        <w:rPr>
          <w:rFonts w:ascii="Times New Roman" w:hAnsi="Times New Roman" w:cs="Times New Roman"/>
          <w:sz w:val="28"/>
          <w:szCs w:val="28"/>
          <w:lang w:val="ky-KG" w:eastAsia="ru-RU"/>
        </w:rPr>
        <w:t xml:space="preserve"> КР</w:t>
      </w:r>
      <w:r w:rsidRPr="008C7C74">
        <w:rPr>
          <w:rFonts w:ascii="Times New Roman" w:hAnsi="Times New Roman" w:cs="Times New Roman"/>
          <w:sz w:val="28"/>
          <w:szCs w:val="28"/>
          <w:lang w:eastAsia="ru-RU"/>
        </w:rPr>
        <w:t xml:space="preserve">» от 15 июля 2016г. </w:t>
      </w:r>
      <w:r w:rsidRPr="008C7C74">
        <w:rPr>
          <w:rFonts w:ascii="Times New Roman" w:hAnsi="Times New Roman" w:cs="Times New Roman"/>
          <w:sz w:val="28"/>
          <w:szCs w:val="28"/>
          <w:lang w:eastAsia="ru-RU"/>
        </w:rPr>
        <w:br/>
        <w:t>№ 401</w:t>
      </w:r>
      <w:r w:rsidRPr="008C7C74">
        <w:rPr>
          <w:rFonts w:ascii="Times New Roman" w:hAnsi="Times New Roman" w:cs="Times New Roman"/>
          <w:bCs/>
          <w:sz w:val="28"/>
          <w:szCs w:val="28"/>
          <w:lang w:eastAsia="ru-RU"/>
        </w:rPr>
        <w:t>).</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hAnsi="Times New Roman" w:cs="Times New Roman"/>
          <w:bCs/>
          <w:sz w:val="28"/>
          <w:szCs w:val="28"/>
          <w:lang w:eastAsia="ru-RU"/>
        </w:rPr>
        <w:t xml:space="preserve">При этом создано ОАО «Национальная энергетическая холдинговая компания» (постановление Правительства </w:t>
      </w:r>
      <w:r w:rsidRPr="008C7C74">
        <w:rPr>
          <w:rFonts w:ascii="Times New Roman" w:hAnsi="Times New Roman" w:cs="Times New Roman"/>
          <w:bCs/>
          <w:sz w:val="28"/>
          <w:szCs w:val="28"/>
          <w:lang w:val="ky-KG" w:eastAsia="ru-RU"/>
        </w:rPr>
        <w:t>КР</w:t>
      </w:r>
      <w:r w:rsidRPr="008C7C74">
        <w:rPr>
          <w:rFonts w:ascii="Times New Roman" w:hAnsi="Times New Roman" w:cs="Times New Roman"/>
          <w:bCs/>
          <w:sz w:val="28"/>
          <w:szCs w:val="28"/>
          <w:lang w:eastAsia="ru-RU"/>
        </w:rPr>
        <w:t xml:space="preserve"> «О создании открытого акционерного общества «Национальная энергетическая холдинговая компания» от 6 января 2016г</w:t>
      </w:r>
      <w:r w:rsidRPr="008C7C74">
        <w:rPr>
          <w:rFonts w:ascii="Times New Roman" w:hAnsi="Times New Roman" w:cs="Times New Roman"/>
          <w:bCs/>
          <w:sz w:val="28"/>
          <w:szCs w:val="28"/>
          <w:lang w:val="ky-KG" w:eastAsia="ru-RU"/>
        </w:rPr>
        <w:t>.</w:t>
      </w:r>
      <w:r w:rsidRPr="008C7C74">
        <w:rPr>
          <w:rFonts w:ascii="Times New Roman" w:hAnsi="Times New Roman" w:cs="Times New Roman"/>
          <w:bCs/>
          <w:sz w:val="28"/>
          <w:szCs w:val="28"/>
          <w:lang w:eastAsia="ru-RU"/>
        </w:rPr>
        <w:t xml:space="preserve"> № 4)</w:t>
      </w:r>
      <w:r w:rsidRPr="008C7C74">
        <w:rPr>
          <w:rFonts w:ascii="Times New Roman" w:hAnsi="Times New Roman" w:cs="Times New Roman"/>
          <w:sz w:val="28"/>
          <w:szCs w:val="28"/>
          <w:lang w:eastAsia="ru-RU"/>
        </w:rPr>
        <w:t xml:space="preserve">. Распоряжением Правительства КР от </w:t>
      </w:r>
      <w:r w:rsidRPr="008C7C74">
        <w:rPr>
          <w:rFonts w:ascii="Times New Roman" w:hAnsi="Times New Roman" w:cs="Times New Roman"/>
          <w:sz w:val="28"/>
          <w:szCs w:val="28"/>
          <w:lang w:eastAsia="ru-RU"/>
        </w:rPr>
        <w:br/>
        <w:t xml:space="preserve">2 августа 2016г. № 352-р в уставной капитал </w:t>
      </w:r>
      <w:r w:rsidRPr="008C7C74">
        <w:rPr>
          <w:rFonts w:ascii="Times New Roman" w:hAnsi="Times New Roman" w:cs="Times New Roman"/>
          <w:bCs/>
          <w:sz w:val="28"/>
          <w:szCs w:val="28"/>
          <w:lang w:eastAsia="ru-RU"/>
        </w:rPr>
        <w:t>ОАО «Национальная энергетическая холдинговая компания» переданы государственные пакеты акций энергокомпаний по выработке, передаче и распределению электроэнергии, а также ОАО «Бишкектеплосеть» и ОАО «Кыргызский энергетический расчетный центр», а также ОАО «Национальная энергетическая холдинговая компания» поручено обеспечить эффективное управление указанными компаниями.</w:t>
      </w:r>
      <w:r w:rsidRPr="008C7C74">
        <w:rPr>
          <w:rFonts w:ascii="Times New Roman" w:eastAsiaTheme="minorEastAsia" w:hAnsi="Times New Roman" w:cs="Times New Roman"/>
          <w:sz w:val="28"/>
          <w:szCs w:val="28"/>
          <w:lang w:eastAsia="ru-RU"/>
        </w:rPr>
        <w:t xml:space="preserve">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Подписан Меморандум о стратегическом партнерстве и сотрудничестве между ОАО «Национальная энергетическая холдинговая компания» и ОсОО «Газпром Кыргызстан»</w:t>
      </w:r>
      <w:r w:rsidRPr="008C7C74">
        <w:rPr>
          <w:rFonts w:eastAsiaTheme="minorEastAsia"/>
          <w:lang w:eastAsia="ru-RU"/>
        </w:rPr>
        <w:t xml:space="preserve"> </w:t>
      </w:r>
      <w:r w:rsidRPr="008C7C74">
        <w:rPr>
          <w:rFonts w:ascii="Times New Roman" w:eastAsiaTheme="minorEastAsia" w:hAnsi="Times New Roman" w:cs="Times New Roman"/>
          <w:sz w:val="28"/>
          <w:szCs w:val="28"/>
          <w:lang w:eastAsia="ru-RU"/>
        </w:rPr>
        <w:t>от 17 октября 2016г. В данном Меморандуме, в целях эффективного использования средств на развитие сетей Стороны согласились: синхронизировать развитие и модернизацию сетей газоснабжения и электроснабжения; рассмотреть возможность совместной реализации проекта по организации местной сборки приборов учета газа/электроэнергии с обратной связью; совместно обращаться в правительство с инициативой по запуску государственной программы перехода на газоснабжение в целях выстраивания эффективного топливно-энергетического баланса; рассмотреть возможность поэтапного перевода автопарка энергокомпаний на газ; ежегодно проводить совместную подготовку к осенне-зимнему периоду.</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В то же время следует отметить расширение реального взаимодействия энергетического бизнеса и общества при решении проблем развития энергетического сектора. Так, в 2016</w:t>
      </w:r>
      <w:r w:rsidR="00ED30E2">
        <w:rPr>
          <w:rFonts w:ascii="Times New Roman" w:eastAsiaTheme="minorEastAsia" w:hAnsi="Times New Roman" w:cs="Times New Roman"/>
          <w:sz w:val="28"/>
          <w:szCs w:val="28"/>
          <w:lang w:eastAsia="ru-RU"/>
        </w:rPr>
        <w:t xml:space="preserve"> </w:t>
      </w:r>
      <w:r w:rsidRPr="008C7C74">
        <w:rPr>
          <w:rFonts w:ascii="Times New Roman" w:eastAsiaTheme="minorEastAsia" w:hAnsi="Times New Roman" w:cs="Times New Roman"/>
          <w:sz w:val="28"/>
          <w:szCs w:val="28"/>
          <w:lang w:eastAsia="ru-RU"/>
        </w:rPr>
        <w:t>г. создан Консультативный совет по вопросам политики в сфере энергетики, создана интерактивная карта энергетических мощностей с широким привлечением общественности к обсуждению и ее доработки с учетом интересов бизнеса.</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p>
    <w:p w:rsidR="008C7C74" w:rsidRPr="008C7C74" w:rsidRDefault="008C7C74" w:rsidP="008C7C74">
      <w:pPr>
        <w:spacing w:after="0" w:line="240" w:lineRule="auto"/>
        <w:ind w:firstLine="708"/>
        <w:jc w:val="both"/>
        <w:rPr>
          <w:rFonts w:ascii="Times New Roman" w:eastAsiaTheme="minorEastAsia" w:hAnsi="Times New Roman" w:cs="Times New Roman"/>
          <w:b/>
          <w:i/>
          <w:sz w:val="28"/>
          <w:szCs w:val="28"/>
          <w:lang w:eastAsia="ru-RU"/>
        </w:rPr>
      </w:pPr>
      <w:r w:rsidRPr="008C7C74">
        <w:rPr>
          <w:rFonts w:ascii="Times New Roman" w:eastAsiaTheme="minorEastAsia" w:hAnsi="Times New Roman" w:cs="Times New Roman"/>
          <w:b/>
          <w:i/>
          <w:sz w:val="28"/>
          <w:szCs w:val="28"/>
          <w:lang w:eastAsia="ru-RU"/>
        </w:rPr>
        <w:t xml:space="preserve">8. Утеря позиций  в регулировании в  водно-энергетической сфере  ЦА </w:t>
      </w:r>
    </w:p>
    <w:p w:rsidR="008C7C74" w:rsidRPr="008C7C74" w:rsidRDefault="008C7C74" w:rsidP="00E43C5E">
      <w:pPr>
        <w:spacing w:after="0" w:line="240" w:lineRule="auto"/>
        <w:jc w:val="both"/>
        <w:rPr>
          <w:rFonts w:ascii="Times New Roman" w:eastAsiaTheme="minorEastAsia" w:hAnsi="Times New Roman" w:cs="Times New Roman"/>
          <w:i/>
          <w:strike/>
          <w:sz w:val="28"/>
          <w:szCs w:val="28"/>
          <w:lang w:eastAsia="ru-RU"/>
        </w:rPr>
      </w:pPr>
    </w:p>
    <w:p w:rsidR="008C7C74" w:rsidRPr="008C7C74" w:rsidRDefault="008C7C74" w:rsidP="008C7C74">
      <w:pPr>
        <w:spacing w:after="0" w:line="240" w:lineRule="auto"/>
        <w:ind w:firstLine="709"/>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xml:space="preserve">Значимость кыргызской энергосистемы со времен СССР определялась ее возможностями по экспорту электроэнергии и регулированию частоты в ОЭС ЦА, низкой себестоимостью и экологически  </w:t>
      </w:r>
      <w:r w:rsidRPr="008C7C74">
        <w:rPr>
          <w:rFonts w:ascii="Times New Roman" w:eastAsiaTheme="minorEastAsia" w:hAnsi="Times New Roman"/>
          <w:b/>
          <w:sz w:val="28"/>
          <w:szCs w:val="28"/>
          <w:lang w:eastAsia="ru-RU"/>
        </w:rPr>
        <w:t>чистой</w:t>
      </w:r>
      <w:r w:rsidRPr="008C7C74">
        <w:rPr>
          <w:rFonts w:ascii="Times New Roman" w:eastAsiaTheme="minorEastAsia" w:hAnsi="Times New Roman"/>
          <w:sz w:val="28"/>
          <w:szCs w:val="28"/>
          <w:lang w:eastAsia="ru-RU"/>
        </w:rPr>
        <w:t xml:space="preserve"> электроэнергии ГЭС по сравнению с электроэнергией тепловых электростанций соседних стран. Одновременно значимость ГЭС КР определялась ее возможностями накапливать и регулировать водные ресурсы.</w:t>
      </w:r>
    </w:p>
    <w:p w:rsidR="008C7C74" w:rsidRPr="008C7C74" w:rsidRDefault="008C7C74" w:rsidP="008C7C74">
      <w:pPr>
        <w:spacing w:after="0" w:line="240" w:lineRule="auto"/>
        <w:ind w:firstLine="709"/>
        <w:jc w:val="both"/>
        <w:rPr>
          <w:rFonts w:ascii="Times New Roman" w:hAnsi="Times New Roman" w:cs="Times New Roman"/>
          <w:sz w:val="28"/>
          <w:szCs w:val="28"/>
        </w:rPr>
      </w:pPr>
      <w:r w:rsidRPr="008C7C74">
        <w:rPr>
          <w:rFonts w:ascii="Times New Roman" w:hAnsi="Times New Roman" w:cs="Times New Roman"/>
          <w:sz w:val="28"/>
          <w:szCs w:val="28"/>
        </w:rPr>
        <w:t xml:space="preserve">С развалом СССР, </w:t>
      </w:r>
      <w:r w:rsidRPr="008C7C74">
        <w:rPr>
          <w:rFonts w:ascii="Times New Roman" w:hAnsi="Times New Roman" w:cs="Times New Roman"/>
          <w:b/>
          <w:sz w:val="28"/>
          <w:szCs w:val="28"/>
        </w:rPr>
        <w:t>в</w:t>
      </w:r>
      <w:r w:rsidRPr="008C7C74">
        <w:rPr>
          <w:rFonts w:ascii="Times New Roman" w:hAnsi="Times New Roman" w:cs="Times New Roman"/>
          <w:sz w:val="28"/>
          <w:szCs w:val="28"/>
        </w:rPr>
        <w:t xml:space="preserve"> КР продолжено накопление и осуществление попусков воды для ирригационных нужд соседних государств. При этом КР, осуществляющая регулирование стока и подачу воды, а также строительство, </w:t>
      </w:r>
      <w:r w:rsidRPr="008C7C74">
        <w:rPr>
          <w:rFonts w:ascii="Times New Roman" w:hAnsi="Times New Roman" w:cs="Times New Roman"/>
          <w:sz w:val="28"/>
          <w:szCs w:val="28"/>
        </w:rPr>
        <w:lastRenderedPageBreak/>
        <w:t xml:space="preserve">эксплуатацию, содержание гидротехнических сооружений для выгод государств нижнего течения, имеет право на возмещение  </w:t>
      </w:r>
      <w:r w:rsidRPr="008C7C74">
        <w:rPr>
          <w:rFonts w:ascii="Times New Roman" w:hAnsi="Times New Roman" w:cs="Times New Roman"/>
          <w:b/>
          <w:sz w:val="28"/>
          <w:szCs w:val="28"/>
        </w:rPr>
        <w:t>затрат на их содержание</w:t>
      </w:r>
      <w:r w:rsidRPr="008C7C74">
        <w:rPr>
          <w:rFonts w:ascii="Times New Roman" w:hAnsi="Times New Roman" w:cs="Times New Roman"/>
          <w:sz w:val="28"/>
          <w:szCs w:val="28"/>
        </w:rPr>
        <w:t>. Такое право заложено в межправительственном Соглашении от 17 марта 1998г. между Правительствами Республики Казахстан (РК), КР, Республики Таджикистан (РТ) и Республики Узбекистан (РУз) об использовании водно-энергетических ресурсов бассейна реки Сырдарьи, предусматривающим создание компенсационных механизмов регулирования водных ресурсов Токтогульского водохранилища. Предусматривается компенсация путем осуществления поставок в КР в эквивалентном объеме энергоресурсов (уголь, газ, топочный мазут, электроэнергия), а также другой продукции (работ, услуг) или в денежном выражении, для создания необходимых ежегодных и многолетних запасов воды в водохранилищах для ирригационных нужд. Указанное Соглашение было заключено на пять лет. В 1999 г. параллельная работа энергосистем стран ЦА была закреплена межправительственным Соглашением между Правительством РК, Правительством КР, Правительством РТ и Правительством РУз о параллельной работе энергетических систем государств ЦА. Расходы на содержание Токтогульского водохранилища покрывались за счет экспорта электроэнергии по установленной цене 4 цента за кВт.ч.</w:t>
      </w:r>
    </w:p>
    <w:p w:rsidR="008C7C74" w:rsidRPr="008C7C74" w:rsidRDefault="008C7C74" w:rsidP="008C7C74">
      <w:pPr>
        <w:spacing w:after="0" w:line="240" w:lineRule="auto"/>
        <w:ind w:firstLine="709"/>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xml:space="preserve">С приобретением независимости республики ЦА стали все более ориентироваться на самообеспечение ТЭР, и в первую очередь электроэнергией. </w:t>
      </w:r>
    </w:p>
    <w:p w:rsidR="008C7C74" w:rsidRPr="008C7C74" w:rsidRDefault="008C7C74" w:rsidP="008C7C74">
      <w:pPr>
        <w:spacing w:after="0" w:line="240" w:lineRule="auto"/>
        <w:ind w:firstLine="709"/>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xml:space="preserve">За 2000-2017гг.  экспорт </w:t>
      </w:r>
      <w:r w:rsidRPr="008C7C74">
        <w:rPr>
          <w:rFonts w:ascii="Times New Roman" w:eastAsiaTheme="minorEastAsia" w:hAnsi="Times New Roman"/>
          <w:b/>
          <w:sz w:val="28"/>
          <w:szCs w:val="28"/>
          <w:lang w:eastAsia="ru-RU"/>
        </w:rPr>
        <w:t xml:space="preserve"> электроэнергии осуществлялся </w:t>
      </w:r>
      <w:r w:rsidRPr="008C7C74">
        <w:rPr>
          <w:rFonts w:ascii="Times New Roman" w:eastAsiaTheme="minorEastAsia" w:hAnsi="Times New Roman"/>
          <w:sz w:val="28"/>
          <w:szCs w:val="28"/>
          <w:lang w:eastAsia="ru-RU"/>
        </w:rPr>
        <w:t xml:space="preserve">в РК, КНР, РТ и РУз, РФ (2003-2005гг.). Объемы экспорта зависели от приточности воды и достигнутых двухсторонних соглашений. </w:t>
      </w:r>
      <w:r w:rsidRPr="008C7C74">
        <w:rPr>
          <w:rFonts w:ascii="Times New Roman" w:hAnsi="Times New Roman" w:cs="Times New Roman"/>
          <w:sz w:val="28"/>
          <w:szCs w:val="28"/>
        </w:rPr>
        <w:t xml:space="preserve">Вместо закрепленного Соглашением от 17 марта 1998г. между Правительствами РК, КР, РТ и РУз об использовании водно-энергетических ресурсов бассейна реки Сырдарьи экспорта электроэнергии попутно с водой в объеме до 2,2 млрд.кВт.ч в многоводные годы (против 7,1 млрд.кВт.ч в 1990 г.) произошло его сокращение до 1,9 млрд.кВт.ч в 2012г., а в маловодье – до 860 млн.кВт.ч в 2009г. и 374,8 млн. кВт. ч в 2013г. Импорт зимней электроэнергии сократился с 3,2 млрд.кВт. ч в 1990г. до нуля к 2003г. Однако, в связи с маловодьем импорт возобновился с 2014г. в объеме 404,8 млн.кВт, в 2015г. – 547,3 млн.кВтч, в 2016г. – 133,2 млн.кВт.ч, но уже по рыночным ценам. В многоводье 2017 г. экспорт составил в объеме 1,2 млрд.кВт.ч.в РУ. </w:t>
      </w:r>
    </w:p>
    <w:p w:rsidR="008C7C74" w:rsidRPr="008C7C74" w:rsidRDefault="008C7C74" w:rsidP="008C7C74">
      <w:pPr>
        <w:spacing w:after="0" w:line="240" w:lineRule="auto"/>
        <w:ind w:firstLine="708"/>
        <w:jc w:val="both"/>
        <w:rPr>
          <w:rFonts w:ascii="Times New Roman" w:eastAsiaTheme="minorEastAsia" w:hAnsi="Times New Roman" w:cs="Times New Roman"/>
          <w:b/>
          <w:sz w:val="28"/>
          <w:szCs w:val="28"/>
          <w:lang w:val="ky-KG" w:eastAsia="ru-RU"/>
        </w:rPr>
      </w:pPr>
      <w:r w:rsidRPr="008C7C74">
        <w:rPr>
          <w:rFonts w:ascii="Times New Roman" w:eastAsia="Times New Roman" w:hAnsi="Times New Roman" w:cs="Times New Roman"/>
          <w:sz w:val="28"/>
          <w:szCs w:val="28"/>
          <w:lang w:eastAsia="ru-RU"/>
        </w:rPr>
        <w:t xml:space="preserve">Нынешняя ситуация диктует необходимость принятия  по изменению существующей схемы взаимодействия с учетом климатических  условий ( чередующихся циклов маловодья и многоводья в бассейне рек Нарын-Сырдарья)  и созданию в ближайшее время сбалансированной системы, отвечающей интересам всех государств, </w:t>
      </w:r>
      <w:r w:rsidRPr="008C7C74">
        <w:rPr>
          <w:rFonts w:ascii="Times New Roman" w:eastAsia="Times New Roman" w:hAnsi="Times New Roman" w:cs="Times New Roman"/>
          <w:b/>
          <w:sz w:val="28"/>
          <w:szCs w:val="28"/>
          <w:lang w:eastAsia="ru-RU"/>
        </w:rPr>
        <w:t xml:space="preserve">в частности </w:t>
      </w:r>
      <w:r w:rsidRPr="008C7C74">
        <w:rPr>
          <w:rFonts w:ascii="Times New Roman" w:eastAsiaTheme="minorEastAsia" w:hAnsi="Times New Roman" w:cs="Times New Roman"/>
          <w:b/>
          <w:sz w:val="28"/>
          <w:szCs w:val="28"/>
          <w:lang w:eastAsia="ru-RU"/>
        </w:rPr>
        <w:t>возобновления сотрудничества</w:t>
      </w:r>
      <w:r w:rsidRPr="008C7C74">
        <w:rPr>
          <w:rFonts w:ascii="Times New Roman" w:eastAsiaTheme="minorEastAsia" w:hAnsi="Times New Roman" w:cs="Times New Roman"/>
          <w:b/>
          <w:sz w:val="28"/>
          <w:szCs w:val="28"/>
          <w:lang w:val="ky-KG" w:eastAsia="ru-RU"/>
        </w:rPr>
        <w:t xml:space="preserve"> в рамках </w:t>
      </w:r>
      <w:r w:rsidRPr="008C7C74">
        <w:rPr>
          <w:rFonts w:ascii="Times New Roman" w:eastAsiaTheme="minorEastAsia" w:hAnsi="Times New Roman" w:cs="Times New Roman"/>
          <w:b/>
          <w:sz w:val="28"/>
          <w:szCs w:val="28"/>
          <w:lang w:eastAsia="ru-RU"/>
        </w:rPr>
        <w:t>Соглашения между Правительством Республики Казахстан, Правительством Кыргызской Р</w:t>
      </w:r>
      <w:r w:rsidRPr="008C7C74">
        <w:rPr>
          <w:rFonts w:ascii="Times New Roman" w:eastAsiaTheme="minorEastAsia" w:hAnsi="Times New Roman" w:cs="Times New Roman"/>
          <w:b/>
          <w:sz w:val="28"/>
          <w:szCs w:val="28"/>
          <w:lang w:val="ky-KG" w:eastAsia="ru-RU"/>
        </w:rPr>
        <w:t>еспублики</w:t>
      </w:r>
      <w:r w:rsidRPr="008C7C74">
        <w:rPr>
          <w:rFonts w:ascii="Times New Roman" w:eastAsiaTheme="minorEastAsia" w:hAnsi="Times New Roman" w:cs="Times New Roman"/>
          <w:b/>
          <w:sz w:val="28"/>
          <w:szCs w:val="28"/>
          <w:lang w:eastAsia="ru-RU"/>
        </w:rPr>
        <w:t>, Правительством Республики Таджикистан и Правительством Республики Узбекистан об использовании водно-энергетических ресурсов бассейна реки Сырдарья от 17 марта 1998 года</w:t>
      </w:r>
      <w:r w:rsidRPr="008C7C74">
        <w:rPr>
          <w:rFonts w:ascii="Times New Roman" w:eastAsiaTheme="minorEastAsia" w:hAnsi="Times New Roman" w:cs="Times New Roman"/>
          <w:b/>
          <w:sz w:val="28"/>
          <w:szCs w:val="28"/>
          <w:lang w:val="ky-KG" w:eastAsia="ru-RU"/>
        </w:rPr>
        <w:t xml:space="preserve">.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sz w:val="28"/>
          <w:szCs w:val="28"/>
          <w:lang w:val="ky-KG" w:eastAsia="ru-RU"/>
        </w:rPr>
        <w:lastRenderedPageBreak/>
        <w:t>С момента вступления Кыргызстана  в Евразийский экономический союз в 2015 году ведутся работы по формированию общего электроэнергетического рынка Союза.</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val="ky-KG" w:eastAsia="ru-RU"/>
        </w:rPr>
        <w:t>В целях реализации мероприятий Программы формирования общего электроэнергетического рынка Союза Кыргызская Республика разработан ряд проектов нормативных правовых актов</w:t>
      </w:r>
      <w:r w:rsidRPr="008C7C74">
        <w:rPr>
          <w:rFonts w:ascii="Times New Roman" w:eastAsiaTheme="minorEastAsia" w:hAnsi="Times New Roman" w:cs="Times New Roman"/>
          <w:sz w:val="28"/>
          <w:szCs w:val="28"/>
          <w:lang w:eastAsia="ru-RU"/>
        </w:rPr>
        <w:t>:</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международн</w:t>
      </w:r>
      <w:r w:rsidRPr="008C7C74">
        <w:rPr>
          <w:rFonts w:ascii="Times New Roman" w:eastAsiaTheme="minorEastAsia" w:hAnsi="Times New Roman" w:cs="Times New Roman"/>
          <w:sz w:val="28"/>
          <w:szCs w:val="28"/>
          <w:lang w:val="ky-KG" w:eastAsia="ru-RU"/>
        </w:rPr>
        <w:t>ый</w:t>
      </w:r>
      <w:r w:rsidRPr="008C7C74">
        <w:rPr>
          <w:rFonts w:ascii="Times New Roman" w:eastAsiaTheme="minorEastAsia" w:hAnsi="Times New Roman" w:cs="Times New Roman"/>
          <w:sz w:val="28"/>
          <w:szCs w:val="28"/>
          <w:lang w:eastAsia="ru-RU"/>
        </w:rPr>
        <w:t xml:space="preserve"> договор в форме Соглашения об общем электроэнергетическом рынке Союза;</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единые правил</w:t>
      </w:r>
      <w:r w:rsidRPr="008C7C74">
        <w:rPr>
          <w:rFonts w:ascii="Times New Roman" w:eastAsiaTheme="minorEastAsia" w:hAnsi="Times New Roman" w:cs="Times New Roman"/>
          <w:sz w:val="28"/>
          <w:szCs w:val="28"/>
          <w:lang w:val="ky-KG" w:eastAsia="ru-RU"/>
        </w:rPr>
        <w:t>а</w:t>
      </w:r>
      <w:r w:rsidRPr="008C7C74">
        <w:rPr>
          <w:rFonts w:ascii="Times New Roman" w:eastAsiaTheme="minorEastAsia" w:hAnsi="Times New Roman" w:cs="Times New Roman"/>
          <w:sz w:val="28"/>
          <w:szCs w:val="28"/>
          <w:lang w:eastAsia="ru-RU"/>
        </w:rPr>
        <w:t xml:space="preserve"> доступа к услугам субъектов естественных монополий в сфере электроэнергетики;</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свод правил общего электроэнергетического рынка Союза, порядок принятия которых определяется международным договором, включающий в том числе: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правила взаимной торговли электрической энергией;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правила определения и распределения пропускной способности;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положение о развитии межгосударственных электрических сетей;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правила информационного обмена.</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val="ky-KG" w:eastAsia="ru-RU"/>
        </w:rPr>
        <w:t>- п</w:t>
      </w:r>
      <w:r w:rsidRPr="008C7C74">
        <w:rPr>
          <w:rFonts w:ascii="Times New Roman" w:eastAsiaTheme="minorEastAsia" w:hAnsi="Times New Roman" w:cs="Times New Roman"/>
          <w:sz w:val="28"/>
          <w:szCs w:val="28"/>
          <w:lang w:eastAsia="ru-RU"/>
        </w:rPr>
        <w:t>редложения об использовании существующих в государствах - членах Евразийского экономического союза торговых площадок централизованной торговли электрической энергией для организации в рамках общего электроэнергетического рынка Евразийского экономического союза, учитывающие информацию, предоставленную существующими в Республике Казахстан и Российской Федерации торговыми площадками.</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val="ky-KG" w:eastAsia="ru-RU"/>
        </w:rPr>
        <w:t>Н</w:t>
      </w:r>
      <w:r w:rsidRPr="008C7C74">
        <w:rPr>
          <w:rFonts w:ascii="Times New Roman" w:eastAsiaTheme="minorEastAsia" w:hAnsi="Times New Roman" w:cs="Times New Roman"/>
          <w:sz w:val="28"/>
          <w:szCs w:val="28"/>
          <w:lang w:eastAsia="ru-RU"/>
        </w:rPr>
        <w:t>а заседании Межправительственного совета</w:t>
      </w:r>
      <w:r w:rsidRPr="008C7C74">
        <w:rPr>
          <w:rFonts w:ascii="Times New Roman" w:eastAsiaTheme="minorEastAsia" w:hAnsi="Times New Roman" w:cs="Times New Roman"/>
          <w:sz w:val="28"/>
          <w:szCs w:val="28"/>
          <w:lang w:val="ky-KG" w:eastAsia="ru-RU"/>
        </w:rPr>
        <w:t xml:space="preserve"> приняты </w:t>
      </w:r>
      <w:r w:rsidRPr="008C7C74">
        <w:rPr>
          <w:rFonts w:ascii="Times New Roman" w:eastAsiaTheme="minorEastAsia" w:hAnsi="Times New Roman" w:cs="Times New Roman"/>
          <w:sz w:val="28"/>
          <w:szCs w:val="28"/>
          <w:lang w:eastAsia="ru-RU"/>
        </w:rPr>
        <w:t>распоряжени</w:t>
      </w:r>
      <w:r w:rsidRPr="008C7C74">
        <w:rPr>
          <w:rFonts w:ascii="Times New Roman" w:eastAsiaTheme="minorEastAsia" w:hAnsi="Times New Roman" w:cs="Times New Roman"/>
          <w:sz w:val="28"/>
          <w:szCs w:val="28"/>
          <w:lang w:val="ky-KG" w:eastAsia="ru-RU"/>
        </w:rPr>
        <w:t>я</w:t>
      </w:r>
      <w:r w:rsidRPr="008C7C74">
        <w:rPr>
          <w:rFonts w:ascii="Times New Roman" w:eastAsiaTheme="minorEastAsia" w:hAnsi="Times New Roman" w:cs="Times New Roman"/>
          <w:sz w:val="28"/>
          <w:szCs w:val="28"/>
          <w:lang w:eastAsia="ru-RU"/>
        </w:rPr>
        <w:t xml:space="preserve"> Межправительственного совета «О финансировании мероприятий по формированию общего электроэнергетического рынка Евразийского экономического союза»</w:t>
      </w:r>
      <w:r w:rsidRPr="008C7C74">
        <w:rPr>
          <w:rFonts w:ascii="Times New Roman" w:eastAsiaTheme="minorEastAsia" w:hAnsi="Times New Roman" w:cs="Times New Roman"/>
          <w:sz w:val="28"/>
          <w:szCs w:val="28"/>
          <w:lang w:val="ky-KG" w:eastAsia="ru-RU"/>
        </w:rPr>
        <w:t xml:space="preserve"> и </w:t>
      </w:r>
      <w:r w:rsidRPr="008C7C74">
        <w:rPr>
          <w:rFonts w:ascii="Times New Roman" w:eastAsiaTheme="minorEastAsia" w:hAnsi="Times New Roman" w:cs="Times New Roman"/>
          <w:sz w:val="28"/>
          <w:szCs w:val="28"/>
          <w:lang w:eastAsia="ru-RU"/>
        </w:rPr>
        <w:t>«О некоторых вопросах формирования системы информационного обмена в рамках общего электроэнергетического рынка Евразийского экономического союза».</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Реализация мероприятий по формированию технологической основы функционирования общего электроэнергетического рынка Союза начнет осуществляться </w:t>
      </w:r>
      <w:r w:rsidRPr="0017332F">
        <w:rPr>
          <w:rFonts w:ascii="Times New Roman" w:eastAsiaTheme="minorEastAsia" w:hAnsi="Times New Roman" w:cs="Times New Roman"/>
          <w:sz w:val="28"/>
          <w:szCs w:val="28"/>
          <w:lang w:eastAsia="ru-RU"/>
        </w:rPr>
        <w:t>после выполнения распоряжений Евразийского межправительственного совета от 14 августа 2017 г. № 14 и от 25 октября 2017 г. № 19</w:t>
      </w:r>
      <w:r w:rsidRPr="008C7C74">
        <w:rPr>
          <w:rFonts w:ascii="Times New Roman" w:eastAsiaTheme="minorEastAsia" w:hAnsi="Times New Roman" w:cs="Times New Roman"/>
          <w:sz w:val="28"/>
          <w:szCs w:val="28"/>
          <w:lang w:eastAsia="ru-RU"/>
        </w:rPr>
        <w:t>, а также согласования проектов правил взаимной торговли на общем электроэнергетическом рынке Союза и информационного обмена.</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Планируется создание биржевых площадок для торговли электрической энергией. Определены две площадки</w:t>
      </w:r>
      <w:r w:rsidRPr="008C7C74">
        <w:rPr>
          <w:rFonts w:eastAsiaTheme="minorEastAsia"/>
          <w:lang w:eastAsia="ru-RU"/>
        </w:rPr>
        <w:t xml:space="preserve"> </w:t>
      </w:r>
      <w:r w:rsidRPr="008C7C74">
        <w:rPr>
          <w:rFonts w:ascii="Times New Roman" w:eastAsiaTheme="minorEastAsia" w:hAnsi="Times New Roman" w:cs="Times New Roman"/>
          <w:sz w:val="28"/>
          <w:szCs w:val="28"/>
          <w:lang w:eastAsia="ru-RU"/>
        </w:rPr>
        <w:t xml:space="preserve">на базе существующих площадок АО «КОРЭМ» (РК) или АО «Московская энергетическая биржа» и АО «АТС» (РФ). </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В 2018 году будет проведено внутригосударственное согласование проекта Соглашения об общем электроэнергетическом рынке Союза, доработка вышеперечисленных актов, регулирующих электроэнергетический рынок Союза, а также выполнение мероприятий, связанных с организацией централизованной, торговли электрической энергией на общем электроэнергетическом рынке Союза.</w:t>
      </w:r>
    </w:p>
    <w:p w:rsidR="008C7C74" w:rsidRPr="008C7C74" w:rsidRDefault="008C7C74" w:rsidP="008C7C74">
      <w:pPr>
        <w:spacing w:after="0" w:line="240" w:lineRule="auto"/>
        <w:ind w:firstLine="708"/>
        <w:jc w:val="both"/>
        <w:rPr>
          <w:rFonts w:ascii="Times New Roman" w:hAnsi="Times New Roman" w:cs="Times New Roman"/>
          <w:sz w:val="28"/>
          <w:szCs w:val="28"/>
        </w:rPr>
      </w:pPr>
      <w:r w:rsidRPr="008C7C74">
        <w:rPr>
          <w:rFonts w:ascii="Times New Roman" w:eastAsiaTheme="minorEastAsia" w:hAnsi="Times New Roman"/>
          <w:sz w:val="28"/>
          <w:szCs w:val="28"/>
          <w:lang w:eastAsia="ru-RU"/>
        </w:rPr>
        <w:lastRenderedPageBreak/>
        <w:t xml:space="preserve">Многосторонней площадкой для сотрудничества является инициатива стран ЦАРЭС в энергетическом секторе. </w:t>
      </w:r>
      <w:r w:rsidRPr="008C7C74">
        <w:rPr>
          <w:rFonts w:ascii="Times New Roman" w:hAnsi="Times New Roman" w:cs="Times New Roman"/>
          <w:sz w:val="28"/>
          <w:szCs w:val="28"/>
        </w:rPr>
        <w:t>В 2015г. разработан План работы по энергетике ЦАРЭС на 2016-2020гг. и внесены изменения в Энергетическую стратегию, принятую в 2008г., предусматривающие развитие Регионального энергетического рынка Восточно-Центральная Азия – Южная Азия, управление водно-энергетическими связями, в том числе завершение регионального исследования по изучению уязвимости энергетики перед изменением климата; образование рабочей группы по вопросам управления водными ресурсами; завершение исследования «Развитие региональной торговли электроэнергией в Центральной Азии»; создание рабочей группы по региональным рыночным механизмам с целью поддержки исследования региональной торговли энергией и прочее.</w:t>
      </w:r>
    </w:p>
    <w:p w:rsidR="008C7C74" w:rsidRPr="008C7C74" w:rsidRDefault="008C7C74" w:rsidP="008C7C74">
      <w:pPr>
        <w:spacing w:after="0" w:line="240" w:lineRule="auto"/>
        <w:ind w:firstLine="708"/>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xml:space="preserve">Дальнейшее развитие электрических сетей в направлении стран Южной Азии </w:t>
      </w:r>
      <w:r w:rsidRPr="008C7C74">
        <w:rPr>
          <w:rFonts w:ascii="Times New Roman" w:eastAsiaTheme="minorEastAsia" w:hAnsi="Times New Roman"/>
          <w:b/>
          <w:sz w:val="28"/>
          <w:szCs w:val="28"/>
          <w:lang w:eastAsia="ru-RU"/>
        </w:rPr>
        <w:t xml:space="preserve">Афганистан и Пакистан </w:t>
      </w:r>
      <w:r w:rsidRPr="008C7C74">
        <w:rPr>
          <w:rFonts w:ascii="Times New Roman" w:eastAsiaTheme="minorEastAsia" w:hAnsi="Times New Roman"/>
          <w:sz w:val="28"/>
          <w:szCs w:val="28"/>
          <w:lang w:eastAsia="ru-RU"/>
        </w:rPr>
        <w:t xml:space="preserve">через Республику </w:t>
      </w:r>
      <w:r w:rsidRPr="008C7C74">
        <w:rPr>
          <w:rFonts w:ascii="Times New Roman" w:eastAsiaTheme="minorEastAsia" w:hAnsi="Times New Roman"/>
          <w:sz w:val="28"/>
          <w:szCs w:val="28"/>
          <w:lang w:val="ky-KG" w:eastAsia="ru-RU"/>
        </w:rPr>
        <w:t>Т</w:t>
      </w:r>
      <w:r w:rsidRPr="008C7C74">
        <w:rPr>
          <w:rFonts w:ascii="Times New Roman" w:eastAsiaTheme="minorEastAsia" w:hAnsi="Times New Roman"/>
          <w:sz w:val="28"/>
          <w:szCs w:val="28"/>
          <w:lang w:eastAsia="ru-RU"/>
        </w:rPr>
        <w:t>аджикистан</w:t>
      </w:r>
      <w:r w:rsidRPr="008C7C74">
        <w:rPr>
          <w:rFonts w:ascii="Times New Roman" w:eastAsiaTheme="minorEastAsia" w:hAnsi="Times New Roman"/>
          <w:strike/>
          <w:sz w:val="28"/>
          <w:szCs w:val="28"/>
          <w:lang w:eastAsia="ru-RU"/>
        </w:rPr>
        <w:t xml:space="preserve"> </w:t>
      </w:r>
      <w:r w:rsidRPr="008C7C74">
        <w:rPr>
          <w:rFonts w:ascii="Times New Roman" w:eastAsiaTheme="minorEastAsia" w:hAnsi="Times New Roman"/>
          <w:sz w:val="28"/>
          <w:szCs w:val="28"/>
          <w:lang w:eastAsia="ru-RU"/>
        </w:rPr>
        <w:t>будет реализовано сооружением линии электропередачи 500 кВ «Датка – Ходжент» в рамках проекта CASA-1000 по созданию рынка электроэнергии между Центральной и Южной Азией. Эффективное освоение и использование гидропотенциала представляется возможным в сотрудничестве со всеми заинтересованными сторонами. Таким образом усиление внешней энергетической политики является важным для повышения эффективности развития межгосударственых отношений.</w:t>
      </w:r>
    </w:p>
    <w:p w:rsidR="008C7C74" w:rsidRPr="008C7C74" w:rsidRDefault="008C7C74" w:rsidP="008C7C74">
      <w:pPr>
        <w:keepNext/>
        <w:keepLines/>
        <w:spacing w:before="200" w:after="120"/>
        <w:ind w:firstLine="567"/>
        <w:jc w:val="center"/>
        <w:outlineLvl w:val="1"/>
        <w:rPr>
          <w:rFonts w:asciiTheme="majorHAnsi" w:eastAsiaTheme="majorEastAsia" w:hAnsiTheme="majorHAnsi" w:cstheme="majorBidi"/>
          <w:b/>
          <w:bCs/>
          <w:caps/>
          <w:sz w:val="28"/>
          <w:szCs w:val="28"/>
          <w:lang w:eastAsia="ru-RU"/>
        </w:rPr>
      </w:pPr>
      <w:bookmarkStart w:id="2" w:name="_Toc441403100"/>
      <w:r w:rsidRPr="008C7C74">
        <w:rPr>
          <w:rFonts w:asciiTheme="majorHAnsi" w:eastAsiaTheme="majorEastAsia" w:hAnsiTheme="majorHAnsi" w:cstheme="majorBidi"/>
          <w:b/>
          <w:bCs/>
          <w:caps/>
          <w:sz w:val="28"/>
          <w:szCs w:val="28"/>
          <w:lang w:eastAsia="ru-RU"/>
        </w:rPr>
        <w:t>РАЗДЕЛ В. Целевые установки Стратегии</w:t>
      </w:r>
      <w:bookmarkEnd w:id="2"/>
    </w:p>
    <w:p w:rsidR="008C7C74" w:rsidRPr="008C7C74" w:rsidRDefault="008C7C74" w:rsidP="008C7C74">
      <w:pPr>
        <w:spacing w:after="0" w:line="240" w:lineRule="auto"/>
        <w:ind w:firstLine="567"/>
        <w:jc w:val="both"/>
        <w:rPr>
          <w:rFonts w:ascii="Times New Roman" w:eastAsiaTheme="minorEastAsia" w:hAnsi="Times New Roman" w:cs="Times New Roman"/>
          <w:b/>
          <w:sz w:val="28"/>
          <w:szCs w:val="28"/>
          <w:lang w:eastAsia="ru-RU"/>
        </w:rPr>
      </w:pPr>
      <w:r w:rsidRPr="008C7C74">
        <w:rPr>
          <w:rFonts w:ascii="Times New Roman" w:eastAsia="Times New Roman" w:hAnsi="Times New Roman" w:cs="Times New Roman"/>
          <w:b/>
          <w:sz w:val="28"/>
          <w:szCs w:val="28"/>
          <w:lang w:eastAsia="ru-RU"/>
        </w:rPr>
        <w:t>1.</w:t>
      </w:r>
      <w:r w:rsidRPr="008C7C74">
        <w:rPr>
          <w:rFonts w:ascii="Times New Roman" w:eastAsia="Times New Roman" w:hAnsi="Times New Roman" w:cs="Times New Roman"/>
          <w:sz w:val="28"/>
          <w:szCs w:val="28"/>
          <w:lang w:eastAsia="ru-RU"/>
        </w:rPr>
        <w:t xml:space="preserve"> Для разработки концептуальных подходов развития энергетики на долгосрочную перспективу требуется системный и программно-целевой подход с определением главной цели, выбора модели и приоритетов развития, </w:t>
      </w:r>
      <w:r w:rsidRPr="008C7C74">
        <w:rPr>
          <w:rFonts w:ascii="Times New Roman" w:eastAsiaTheme="minorEastAsia" w:hAnsi="Times New Roman" w:cs="Times New Roman"/>
          <w:sz w:val="28"/>
          <w:szCs w:val="28"/>
          <w:lang w:eastAsia="ru-RU"/>
        </w:rPr>
        <w:t xml:space="preserve">механизмов ГЭП на отдельных этапах ее реализации, обеспечивающих достижение намеченных целей. </w:t>
      </w:r>
    </w:p>
    <w:p w:rsidR="008C7C74" w:rsidRPr="008C7C74" w:rsidRDefault="008C7C74" w:rsidP="008C7C74">
      <w:pPr>
        <w:spacing w:after="0" w:line="240" w:lineRule="auto"/>
        <w:ind w:firstLine="360"/>
        <w:jc w:val="both"/>
        <w:rPr>
          <w:rFonts w:ascii="Times New Roman" w:eastAsiaTheme="minorEastAsia" w:hAnsi="Times New Roman" w:cs="Times New Roman"/>
          <w:b/>
          <w:i/>
          <w:sz w:val="28"/>
          <w:szCs w:val="28"/>
          <w:lang w:eastAsia="ru-RU"/>
        </w:rPr>
      </w:pPr>
      <w:r w:rsidRPr="008C7C74">
        <w:rPr>
          <w:rFonts w:ascii="Times New Roman" w:eastAsia="MS Mincho" w:hAnsi="Times New Roman" w:cs="Times New Roman"/>
          <w:b/>
          <w:i/>
          <w:sz w:val="28"/>
          <w:szCs w:val="28"/>
          <w:lang w:eastAsia="ru-RU"/>
        </w:rPr>
        <w:t>Главная ц</w:t>
      </w:r>
      <w:r w:rsidRPr="008C7C74">
        <w:rPr>
          <w:rFonts w:ascii="Times New Roman" w:eastAsiaTheme="minorEastAsia" w:hAnsi="Times New Roman" w:cs="Times New Roman"/>
          <w:b/>
          <w:i/>
          <w:sz w:val="28"/>
          <w:szCs w:val="28"/>
          <w:lang w:eastAsia="ru-RU"/>
        </w:rPr>
        <w:t>ель - устойчивое развитие энергетики, энергетическая безопасность страны и регионов, энергоэффективность реального секто-ра экономики, доступность энергоносителей для каждого потребителя и снижение техногенного воздействия на окружающую среду.</w:t>
      </w:r>
    </w:p>
    <w:p w:rsidR="008C7C74" w:rsidRPr="008C7C74" w:rsidRDefault="008C7C74" w:rsidP="008C7C74">
      <w:pPr>
        <w:spacing w:after="0" w:line="240" w:lineRule="auto"/>
        <w:ind w:firstLine="360"/>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Модель развития</w:t>
      </w:r>
      <w:r w:rsidRPr="008C7C74">
        <w:rPr>
          <w:rFonts w:ascii="Times New Roman" w:eastAsiaTheme="minorEastAsia" w:hAnsi="Times New Roman" w:cs="Times New Roman"/>
          <w:sz w:val="28"/>
          <w:szCs w:val="28"/>
          <w:lang w:eastAsia="ru-RU"/>
        </w:rPr>
        <w:t>: Энергетическая политика КР в контексте устойчивого развития должна обеспечить энергетическую, экономическую, экологичес-кую и в целом национальную безопасность страны и продвижение к устойчивому развитию.</w:t>
      </w:r>
    </w:p>
    <w:p w:rsidR="008C7C74" w:rsidRPr="008C7C74" w:rsidRDefault="008C7C74" w:rsidP="008C7C74">
      <w:pPr>
        <w:keepNext/>
        <w:keepLines/>
        <w:spacing w:before="200" w:after="120"/>
        <w:ind w:firstLine="709"/>
        <w:outlineLvl w:val="1"/>
        <w:rPr>
          <w:rFonts w:asciiTheme="majorHAnsi" w:eastAsiaTheme="majorEastAsia" w:hAnsiTheme="majorHAnsi" w:cstheme="majorBidi"/>
          <w:b/>
          <w:bCs/>
          <w:sz w:val="28"/>
          <w:szCs w:val="28"/>
          <w:lang w:eastAsia="ru-RU"/>
        </w:rPr>
      </w:pPr>
      <w:bookmarkStart w:id="3" w:name="_Toc441403101"/>
      <w:r w:rsidRPr="008C7C74">
        <w:rPr>
          <w:rFonts w:asciiTheme="majorHAnsi" w:eastAsiaTheme="majorEastAsia" w:hAnsiTheme="majorHAnsi" w:cstheme="majorBidi"/>
          <w:b/>
          <w:bCs/>
          <w:sz w:val="28"/>
          <w:szCs w:val="28"/>
          <w:lang w:eastAsia="ru-RU"/>
        </w:rPr>
        <w:t xml:space="preserve">2. </w:t>
      </w:r>
      <w:r w:rsidRPr="008C7C74">
        <w:rPr>
          <w:rFonts w:ascii="Times New Roman" w:eastAsiaTheme="majorEastAsia" w:hAnsi="Times New Roman" w:cs="Times New Roman"/>
          <w:bCs/>
          <w:sz w:val="28"/>
          <w:szCs w:val="28"/>
          <w:lang w:eastAsia="ru-RU"/>
        </w:rPr>
        <w:t>Векторы достижения поставленной цели</w:t>
      </w:r>
      <w:bookmarkEnd w:id="3"/>
      <w:r w:rsidRPr="008C7C74">
        <w:rPr>
          <w:rFonts w:ascii="Times New Roman" w:eastAsiaTheme="majorEastAsia" w:hAnsi="Times New Roman" w:cs="Times New Roman"/>
          <w:bCs/>
          <w:sz w:val="28"/>
          <w:szCs w:val="28"/>
          <w:lang w:eastAsia="ru-RU"/>
        </w:rPr>
        <w:t xml:space="preserve"> включают:</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управление спросом на энергоносители реального сектора и регионов для достижения экономического роста и формирования рациональной структуры ТЭБ страны и регионов,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w:t>
      </w:r>
      <w:r w:rsidRPr="008C7C74">
        <w:rPr>
          <w:rFonts w:ascii="Times New Roman" w:eastAsiaTheme="minorEastAsia" w:hAnsi="Times New Roman" w:cs="Times New Roman"/>
          <w:bCs/>
          <w:sz w:val="28"/>
          <w:szCs w:val="28"/>
          <w:lang w:eastAsia="ru-RU"/>
        </w:rPr>
        <w:t>у</w:t>
      </w:r>
      <w:r w:rsidRPr="008C7C74">
        <w:rPr>
          <w:rFonts w:ascii="Times New Roman" w:eastAsiaTheme="minorEastAsia" w:hAnsi="Times New Roman" w:cs="Times New Roman"/>
          <w:sz w:val="28"/>
          <w:szCs w:val="28"/>
          <w:lang w:eastAsia="ru-RU"/>
        </w:rPr>
        <w:t xml:space="preserve">стойчивое развитие отраслей ТЭК и ВИЭ, обеспечение энергобезопасности, технического перевооружения и достижение эффективности  энергетического бизнеса;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 международное сотрудничество и укрепление внешней энергетической политики с соблюдением национальных интересов;</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повышение энергоэффективности за счет энергосбережения и  минимизация техногенного воздействия энергетики на окружающую среду, здоровье населения в регионах и предотвращение глобального потепления климата;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финансовое оздоровление: совершенствование тарифной политики, обеспечение финансовой устойчивости и эффективности использования средств энергетических компаний и предприятий ТЭК;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совершенствование институциональных реформ, нормативно–правовой базы и обеспечение инновационного развития энергетики на базе научно-технических достижений и подготовки кадров.</w:t>
      </w:r>
    </w:p>
    <w:p w:rsidR="008C7C74" w:rsidRPr="008C7C74" w:rsidRDefault="008C7C74" w:rsidP="008C7C74">
      <w:pPr>
        <w:keepNext/>
        <w:keepLines/>
        <w:spacing w:before="200" w:after="240"/>
        <w:ind w:firstLine="709"/>
        <w:outlineLvl w:val="1"/>
        <w:rPr>
          <w:rFonts w:asciiTheme="majorHAnsi" w:eastAsiaTheme="majorEastAsia" w:hAnsiTheme="majorHAnsi" w:cstheme="majorBidi"/>
          <w:b/>
          <w:bCs/>
          <w:sz w:val="28"/>
          <w:szCs w:val="28"/>
          <w:lang w:eastAsia="ru-RU"/>
        </w:rPr>
      </w:pPr>
      <w:bookmarkStart w:id="4" w:name="_Toc441403103"/>
      <w:r w:rsidRPr="008C7C74">
        <w:rPr>
          <w:rFonts w:asciiTheme="majorHAnsi" w:eastAsiaTheme="majorEastAsia" w:hAnsiTheme="majorHAnsi" w:cstheme="majorBidi"/>
          <w:b/>
          <w:bCs/>
          <w:sz w:val="28"/>
          <w:szCs w:val="28"/>
          <w:lang w:eastAsia="ru-RU"/>
        </w:rPr>
        <w:t>3. Задачи по векторам и политика мер</w:t>
      </w:r>
      <w:bookmarkEnd w:id="4"/>
      <w:r w:rsidRPr="008C7C74">
        <w:rPr>
          <w:rFonts w:asciiTheme="majorHAnsi" w:eastAsiaTheme="majorEastAsia" w:hAnsiTheme="majorHAnsi" w:cstheme="majorBidi"/>
          <w:b/>
          <w:bCs/>
          <w:sz w:val="28"/>
          <w:szCs w:val="28"/>
          <w:lang w:eastAsia="ru-RU"/>
        </w:rPr>
        <w:t>:</w:t>
      </w:r>
    </w:p>
    <w:p w:rsidR="008C7C74" w:rsidRPr="008C7C74" w:rsidRDefault="008C7C74" w:rsidP="008C7C74">
      <w:pPr>
        <w:spacing w:after="0" w:line="240" w:lineRule="auto"/>
        <w:jc w:val="both"/>
        <w:rPr>
          <w:rFonts w:eastAsiaTheme="minorEastAsia"/>
          <w:b/>
          <w:lang w:eastAsia="ru-RU"/>
        </w:rPr>
      </w:pPr>
      <w:bookmarkStart w:id="5" w:name="_Toc433214650"/>
      <w:bookmarkStart w:id="6" w:name="_Toc441403107"/>
      <w:r w:rsidRPr="00E43C5E">
        <w:rPr>
          <w:rFonts w:ascii="Times New Roman" w:eastAsiaTheme="majorEastAsia" w:hAnsi="Times New Roman" w:cs="Times New Roman"/>
          <w:b/>
          <w:bCs/>
          <w:sz w:val="28"/>
          <w:szCs w:val="28"/>
          <w:lang w:eastAsia="ru-RU"/>
        </w:rPr>
        <w:t>1.</w:t>
      </w:r>
      <w:r w:rsidRPr="00E43C5E">
        <w:rPr>
          <w:rFonts w:ascii="Times New Roman" w:eastAsiaTheme="majorEastAsia" w:hAnsi="Times New Roman" w:cs="Times New Roman"/>
          <w:b/>
          <w:bCs/>
          <w:sz w:val="28"/>
          <w:szCs w:val="28"/>
          <w:lang w:eastAsia="ru-RU"/>
        </w:rPr>
        <w:tab/>
      </w:r>
      <w:r w:rsidRPr="00E43C5E">
        <w:rPr>
          <w:rFonts w:ascii="Times New Roman" w:eastAsiaTheme="majorEastAsia" w:hAnsi="Times New Roman" w:cs="Times New Roman"/>
          <w:bCs/>
          <w:sz w:val="28"/>
          <w:szCs w:val="28"/>
          <w:lang w:eastAsia="ru-RU"/>
        </w:rPr>
        <w:t>Задачи по вектору</w:t>
      </w:r>
      <w:r w:rsidRPr="00E43C5E">
        <w:rPr>
          <w:rFonts w:ascii="Times New Roman" w:eastAsiaTheme="majorEastAsia" w:hAnsi="Times New Roman" w:cs="Times New Roman"/>
          <w:b/>
          <w:bCs/>
          <w:sz w:val="28"/>
          <w:szCs w:val="28"/>
          <w:lang w:eastAsia="ru-RU"/>
        </w:rPr>
        <w:t xml:space="preserve"> «Управление спросом на энергоносители для достижения экономического роста и формирования рациональной структуры ТЭБ страны и регионов»</w:t>
      </w:r>
      <w:r w:rsidRPr="00E43C5E">
        <w:rPr>
          <w:rFonts w:ascii="Times New Roman" w:eastAsiaTheme="majorEastAsia" w:hAnsi="Times New Roman" w:cs="Times New Roman"/>
          <w:b/>
          <w:bCs/>
          <w:sz w:val="28"/>
          <w:szCs w:val="28"/>
          <w:lang w:val="ky-KG" w:eastAsia="ru-RU"/>
        </w:rPr>
        <w:t xml:space="preserve"> </w:t>
      </w:r>
      <w:r w:rsidRPr="00E43C5E">
        <w:rPr>
          <w:rFonts w:ascii="Times New Roman" w:eastAsiaTheme="majorEastAsia" w:hAnsi="Times New Roman" w:cs="Times New Roman"/>
          <w:bCs/>
          <w:sz w:val="28"/>
          <w:szCs w:val="28"/>
          <w:lang w:eastAsia="ru-RU"/>
        </w:rPr>
        <w:t>должны быть направлены на:</w:t>
      </w:r>
    </w:p>
    <w:bookmarkEnd w:id="5"/>
    <w:bookmarkEnd w:id="6"/>
    <w:p w:rsidR="008C7C74" w:rsidRPr="008C7C74" w:rsidRDefault="008C7C74" w:rsidP="008C7C74">
      <w:pPr>
        <w:spacing w:after="0" w:line="240" w:lineRule="auto"/>
        <w:contextualSpacing/>
        <w:jc w:val="both"/>
        <w:rPr>
          <w:rFonts w:eastAsiaTheme="minorEastAsia"/>
          <w:b/>
          <w:lang w:eastAsia="ru-RU"/>
        </w:rPr>
      </w:pP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внедрение в практику управления спросом на энергоносители разработку и  оптимизацию ТЭБ страны и регионов с возложением ответственности  за его разработку и исполнение на госорган по проведению энергетической политики;</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 разработку и внедрение системы показателей по планированию и прогнозированию спроса на энергоносители по отраслям реального сектора экономики, целевым направлениям использования, жилищно-коммунальным сектором и населением городов и населенных пунктов; </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Cs/>
          <w:sz w:val="28"/>
          <w:szCs w:val="28"/>
          <w:lang w:eastAsia="ru-RU"/>
        </w:rPr>
        <w:t>- при планировании и прогнозировании спроса на энергоносители  необходимо учитывать энергосберегающий путь развития и</w:t>
      </w:r>
      <w:r w:rsidRPr="008C7C74">
        <w:rPr>
          <w:rFonts w:ascii="Times New Roman" w:eastAsiaTheme="minorEastAsia" w:hAnsi="Times New Roman" w:cs="Times New Roman"/>
          <w:sz w:val="28"/>
          <w:szCs w:val="28"/>
          <w:lang w:eastAsia="ru-RU"/>
        </w:rPr>
        <w:t xml:space="preserve"> прогнозные темпы  роста энергопотребления не должны превышать темпы роста ВВП и темпы роста валовой продукции по отраслям, а также темпы роста ВРП по регионам;</w:t>
      </w:r>
    </w:p>
    <w:p w:rsidR="008C7C74" w:rsidRPr="008C7C74" w:rsidRDefault="008C7C74" w:rsidP="008C7C74">
      <w:pPr>
        <w:shd w:val="clear" w:color="auto" w:fill="FFFFFF" w:themeFill="background1"/>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 проведение систематического анализа и прогноза производства ТЭР с учетом внешних</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и внутренних факторов и формирования рациональной структуры ТЭБ с учетом его диверсификации для повышения обеспеченности страны и регионов собственными ТЭР </w:t>
      </w:r>
      <w:bookmarkStart w:id="7" w:name="_Toc441403104"/>
      <w:r w:rsidRPr="008C7C74">
        <w:rPr>
          <w:rFonts w:ascii="Times New Roman" w:eastAsiaTheme="minorEastAsia" w:hAnsi="Times New Roman" w:cs="Times New Roman"/>
          <w:sz w:val="28"/>
          <w:szCs w:val="28"/>
          <w:lang w:eastAsia="ru-RU"/>
        </w:rPr>
        <w:t>.</w:t>
      </w:r>
    </w:p>
    <w:p w:rsidR="008C7C74" w:rsidRPr="008C7C74" w:rsidRDefault="008C7C74" w:rsidP="008C7C74">
      <w:pPr>
        <w:shd w:val="clear" w:color="auto" w:fill="FFFFFF" w:themeFill="background1"/>
        <w:spacing w:after="0" w:line="240" w:lineRule="auto"/>
        <w:ind w:firstLine="709"/>
        <w:jc w:val="both"/>
        <w:rPr>
          <w:rFonts w:asciiTheme="majorHAnsi" w:eastAsiaTheme="majorEastAsia" w:hAnsiTheme="majorHAnsi" w:cstheme="majorBidi"/>
          <w:b/>
          <w:bCs/>
          <w:color w:val="4F81BD" w:themeColor="accent1"/>
          <w:sz w:val="28"/>
          <w:szCs w:val="28"/>
          <w:lang w:eastAsia="ru-RU"/>
        </w:rPr>
      </w:pPr>
      <w:r w:rsidRPr="008C7C74">
        <w:rPr>
          <w:rFonts w:ascii="Times New Roman" w:eastAsiaTheme="majorEastAsia" w:hAnsi="Times New Roman" w:cs="Times New Roman"/>
          <w:bCs/>
          <w:sz w:val="28"/>
          <w:szCs w:val="28"/>
          <w:lang w:eastAsia="ru-RU"/>
        </w:rPr>
        <w:t xml:space="preserve">2. Задачи по вектору </w:t>
      </w:r>
      <w:r w:rsidRPr="008C7C74">
        <w:rPr>
          <w:rFonts w:ascii="Times New Roman" w:eastAsiaTheme="majorEastAsia" w:hAnsi="Times New Roman" w:cs="Times New Roman"/>
          <w:b/>
          <w:bCs/>
          <w:sz w:val="28"/>
          <w:szCs w:val="28"/>
          <w:lang w:eastAsia="ru-RU"/>
        </w:rPr>
        <w:t>«У</w:t>
      </w:r>
      <w:r w:rsidRPr="008C7C74">
        <w:rPr>
          <w:rFonts w:ascii="Times New Roman" w:eastAsiaTheme="minorEastAsia" w:hAnsi="Times New Roman" w:cs="Times New Roman"/>
          <w:b/>
          <w:sz w:val="28"/>
          <w:szCs w:val="28"/>
          <w:lang w:eastAsia="ru-RU"/>
        </w:rPr>
        <w:t>стойчивое развитие отраслей ТЭК и ВИЭ, обеспечение энергобезопасности,</w:t>
      </w:r>
      <w:r w:rsidRPr="008C7C74">
        <w:rPr>
          <w:rFonts w:ascii="Times New Roman" w:eastAsiaTheme="minorEastAsia" w:hAnsi="Times New Roman" w:cs="Times New Roman"/>
          <w:b/>
          <w:sz w:val="28"/>
          <w:szCs w:val="28"/>
          <w:lang w:val="ky-KG" w:eastAsia="ru-RU"/>
        </w:rPr>
        <w:t xml:space="preserve"> </w:t>
      </w:r>
      <w:r w:rsidRPr="008C7C74">
        <w:rPr>
          <w:rFonts w:ascii="Times New Roman" w:eastAsiaTheme="minorEastAsia" w:hAnsi="Times New Roman" w:cs="Times New Roman"/>
          <w:b/>
          <w:sz w:val="28"/>
          <w:szCs w:val="28"/>
          <w:lang w:eastAsia="ru-RU"/>
        </w:rPr>
        <w:t>технического перевооружения и эффективности  энергетического бизнеса»</w:t>
      </w:r>
      <w:r w:rsidRPr="008C7C74">
        <w:rPr>
          <w:rFonts w:ascii="Times New Roman" w:eastAsiaTheme="minorEastAsia" w:hAnsi="Times New Roman" w:cs="Times New Roman"/>
          <w:sz w:val="28"/>
          <w:szCs w:val="28"/>
          <w:lang w:eastAsia="ru-RU"/>
        </w:rPr>
        <w:t xml:space="preserve">  должны быть направлены</w:t>
      </w:r>
      <w:r w:rsidRPr="008C7C74">
        <w:rPr>
          <w:rFonts w:asciiTheme="majorHAnsi" w:eastAsiaTheme="majorEastAsia" w:hAnsiTheme="majorHAnsi" w:cstheme="majorBidi"/>
          <w:b/>
          <w:bCs/>
          <w:color w:val="4F81BD" w:themeColor="accent1"/>
          <w:sz w:val="28"/>
          <w:szCs w:val="28"/>
          <w:lang w:eastAsia="ru-RU"/>
        </w:rPr>
        <w:t xml:space="preserve"> </w:t>
      </w:r>
      <w:bookmarkEnd w:id="7"/>
    </w:p>
    <w:p w:rsidR="008C7C74" w:rsidRPr="008C7C74"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9377C2">
        <w:rPr>
          <w:rFonts w:ascii="Times New Roman" w:eastAsiaTheme="minorEastAsia" w:hAnsi="Times New Roman" w:cs="Times New Roman"/>
          <w:b/>
          <w:sz w:val="28"/>
          <w:szCs w:val="28"/>
          <w:lang w:eastAsia="ru-RU"/>
        </w:rPr>
        <w:t>а) в</w:t>
      </w:r>
      <w:r w:rsidRPr="008C7C74">
        <w:rPr>
          <w:rFonts w:ascii="Times New Roman" w:eastAsiaTheme="minorEastAsia" w:hAnsi="Times New Roman" w:cs="Times New Roman"/>
          <w:b/>
          <w:sz w:val="28"/>
          <w:szCs w:val="28"/>
          <w:lang w:eastAsia="ru-RU"/>
        </w:rPr>
        <w:t xml:space="preserve"> электроэнергетике</w:t>
      </w:r>
      <w:r w:rsidRPr="008C7C74">
        <w:rPr>
          <w:rFonts w:ascii="Times New Roman" w:eastAsiaTheme="minorEastAsia" w:hAnsi="Times New Roman" w:cs="Times New Roman"/>
          <w:b/>
          <w:sz w:val="28"/>
          <w:szCs w:val="28"/>
          <w:lang w:val="ky-KG" w:eastAsia="ru-RU"/>
        </w:rPr>
        <w:t xml:space="preserve"> </w:t>
      </w:r>
      <w:r w:rsidRPr="008C7C74">
        <w:rPr>
          <w:rFonts w:ascii="Times New Roman" w:eastAsiaTheme="minorEastAsia" w:hAnsi="Times New Roman" w:cs="Times New Roman"/>
          <w:sz w:val="28"/>
          <w:szCs w:val="28"/>
          <w:lang w:eastAsia="ru-RU"/>
        </w:rPr>
        <w:t>на:</w:t>
      </w:r>
    </w:p>
    <w:p w:rsidR="008C7C74" w:rsidRPr="008C7C74"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внедрение в практику антикризисного управления  систематической  оценки состояния ЭБ страны и регионов путем разработки и утверждения системы индикаторов, как важных инструментов своевременного предупреждения рисков и угроз;</w:t>
      </w:r>
    </w:p>
    <w:p w:rsidR="008C7C74" w:rsidRPr="008C7C74" w:rsidRDefault="008C7C74" w:rsidP="008C7C74">
      <w:pPr>
        <w:shd w:val="clear" w:color="auto" w:fill="FFFFFF" w:themeFill="background1"/>
        <w:spacing w:after="0" w:line="240" w:lineRule="auto"/>
        <w:ind w:left="34" w:firstLine="674"/>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 создание резерва установленных мощностей в энергосистеме выше кризисных пороговых значений путем поэтапной реализации ряда проектов по сооружению перспективных  ГЭС, ТЭС и  энергоустановок ВИЭ;</w:t>
      </w:r>
    </w:p>
    <w:p w:rsidR="008C7C74" w:rsidRPr="008C7C74"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техническое перевооружение за счет ускоренной реконструкции и модернизации во многом  морально и физически устаревших   основных фондов ГЭС, ТЭЦ,  электрических и тепловых сетей  с износом оборудования и сетей более 70%;</w:t>
      </w:r>
    </w:p>
    <w:p w:rsidR="008C7C74" w:rsidRPr="008C7C74" w:rsidRDefault="008C7C74" w:rsidP="008C7C74">
      <w:pPr>
        <w:shd w:val="clear" w:color="auto" w:fill="FFFFFF" w:themeFill="background1"/>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сокращение технологических потерь электроэнергии, а также аварийных отключений в распределительных низковольтных и передающих высоковольтных электрических  сетях;</w:t>
      </w:r>
    </w:p>
    <w:p w:rsidR="008C7C74" w:rsidRPr="008C7C74" w:rsidRDefault="008C7C74" w:rsidP="008C7C74">
      <w:pPr>
        <w:shd w:val="clear" w:color="auto" w:fill="FFFFFF" w:themeFill="background1"/>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снижение удельных расходов топлива на ТЭЦ и котельных на 1 кВт.ч электроэнергии и на 1 Гкал теплоэнергии, а также выбросов парниковых газов в СО</w:t>
      </w:r>
      <w:r w:rsidRPr="009377C2">
        <w:rPr>
          <w:rFonts w:ascii="Times New Roman" w:eastAsiaTheme="minorEastAsia" w:hAnsi="Times New Roman" w:cs="Times New Roman"/>
          <w:sz w:val="28"/>
          <w:szCs w:val="28"/>
          <w:vertAlign w:val="subscript"/>
          <w:lang w:eastAsia="ru-RU"/>
        </w:rPr>
        <w:t>2</w:t>
      </w:r>
      <w:r w:rsidRPr="008C7C74">
        <w:rPr>
          <w:rFonts w:ascii="Times New Roman" w:eastAsiaTheme="minorEastAsia" w:hAnsi="Times New Roman" w:cs="Times New Roman"/>
          <w:sz w:val="28"/>
          <w:szCs w:val="28"/>
          <w:lang w:eastAsia="ru-RU"/>
        </w:rPr>
        <w:t xml:space="preserve"> эквивален</w:t>
      </w:r>
      <w:r w:rsidR="009377C2">
        <w:rPr>
          <w:rFonts w:ascii="Times New Roman" w:eastAsiaTheme="minorEastAsia" w:hAnsi="Times New Roman" w:cs="Times New Roman"/>
          <w:sz w:val="28"/>
          <w:szCs w:val="28"/>
          <w:lang w:eastAsia="ru-RU"/>
        </w:rPr>
        <w:t>т</w:t>
      </w:r>
      <w:r w:rsidRPr="008C7C74">
        <w:rPr>
          <w:rFonts w:ascii="Times New Roman" w:eastAsiaTheme="minorEastAsia" w:hAnsi="Times New Roman" w:cs="Times New Roman"/>
          <w:sz w:val="28"/>
          <w:szCs w:val="28"/>
          <w:lang w:eastAsia="ru-RU"/>
        </w:rPr>
        <w:t>е в окружающую среду с соблюдение ПДК. ПДВ и ПДС;</w:t>
      </w:r>
    </w:p>
    <w:p w:rsidR="008C7C74" w:rsidRPr="008C7C74" w:rsidRDefault="008C7C74" w:rsidP="008C7C74">
      <w:pPr>
        <w:shd w:val="clear" w:color="auto" w:fill="FFFFFF" w:themeFill="background1"/>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внедрение умных  технологий и оборудования  и создания цифровой энергосистемы с использованием мировой и наилучшей практики в соседних энергосистемах РК, РФ, РУз и др..</w:t>
      </w:r>
    </w:p>
    <w:p w:rsidR="00D97F45" w:rsidRDefault="00D97F45" w:rsidP="00085D7D">
      <w:pPr>
        <w:tabs>
          <w:tab w:val="left" w:pos="142"/>
        </w:tabs>
        <w:spacing w:after="0" w:line="240" w:lineRule="auto"/>
        <w:jc w:val="both"/>
        <w:rPr>
          <w:rFonts w:ascii="Times New Roman" w:eastAsia="Times New Roman" w:hAnsi="Times New Roman" w:cs="Times New Roman"/>
          <w:b/>
          <w:sz w:val="28"/>
          <w:szCs w:val="28"/>
          <w:lang w:eastAsia="ru-RU"/>
        </w:rPr>
      </w:pPr>
    </w:p>
    <w:p w:rsidR="008C7C74" w:rsidRPr="008C7C74" w:rsidRDefault="009377C2" w:rsidP="008C7C74">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w:t>
      </w:r>
      <w:r w:rsidR="008C7C74" w:rsidRPr="008C7C74">
        <w:rPr>
          <w:rFonts w:ascii="Times New Roman" w:eastAsia="Times New Roman" w:hAnsi="Times New Roman" w:cs="Times New Roman"/>
          <w:b/>
          <w:sz w:val="28"/>
          <w:szCs w:val="28"/>
          <w:lang w:eastAsia="ru-RU"/>
        </w:rPr>
        <w:t>) в теплоэнергетике и системах теплоснабжения за счет</w:t>
      </w:r>
      <w:r w:rsidR="008C7C74" w:rsidRPr="008C7C74">
        <w:rPr>
          <w:rFonts w:ascii="Times New Roman" w:eastAsia="Times New Roman" w:hAnsi="Times New Roman" w:cs="Times New Roman"/>
          <w:sz w:val="28"/>
          <w:szCs w:val="28"/>
          <w:lang w:eastAsia="ru-RU"/>
        </w:rPr>
        <w:t>:</w:t>
      </w:r>
    </w:p>
    <w:p w:rsidR="008C7C74" w:rsidRPr="0017332F" w:rsidRDefault="008C7C74" w:rsidP="008C7C74">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17332F">
        <w:rPr>
          <w:rFonts w:ascii="Times New Roman" w:eastAsia="Times New Roman" w:hAnsi="Times New Roman" w:cs="Times New Roman"/>
          <w:sz w:val="28"/>
          <w:szCs w:val="28"/>
          <w:lang w:eastAsia="ru-RU"/>
        </w:rPr>
        <w:t>- развития и модернизации оборудования на котельных теплоснабжающих организаций (в целях улучшения экологической ситуации и повышения эффективности необходимо разработать программу переоборудования текущего оборудования на газовое, которые является наиболее экологически чистым вариантом отопления);</w:t>
      </w:r>
    </w:p>
    <w:p w:rsidR="008C7C74" w:rsidRPr="0017332F" w:rsidRDefault="008C7C74" w:rsidP="008C7C74">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17332F">
        <w:rPr>
          <w:rFonts w:ascii="Times New Roman" w:eastAsia="Times New Roman" w:hAnsi="Times New Roman" w:cs="Times New Roman"/>
          <w:sz w:val="28"/>
          <w:szCs w:val="28"/>
          <w:lang w:eastAsia="ru-RU"/>
        </w:rPr>
        <w:t>-</w:t>
      </w:r>
      <w:r w:rsidRPr="0017332F">
        <w:rPr>
          <w:rFonts w:ascii="Times New Roman" w:eastAsia="Times New Roman" w:hAnsi="Times New Roman" w:cs="Times New Roman"/>
          <w:sz w:val="28"/>
          <w:szCs w:val="28"/>
          <w:lang w:eastAsia="ru-RU"/>
        </w:rPr>
        <w:tab/>
        <w:t>обеспечение резервной мощности тепловой энергии в г. Бишкек (в связи с расширением жилищного фонда г. Бишкек и планомерным охватом новых участков под строительство жилого сектора, остро стоит вопрос предоставления тепловой энергии);</w:t>
      </w:r>
    </w:p>
    <w:p w:rsidR="008C7C74" w:rsidRPr="0017332F" w:rsidRDefault="008C7C74" w:rsidP="008C7C74">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17332F">
        <w:rPr>
          <w:rFonts w:ascii="Times New Roman" w:eastAsia="Times New Roman" w:hAnsi="Times New Roman" w:cs="Times New Roman"/>
          <w:sz w:val="28"/>
          <w:szCs w:val="28"/>
          <w:lang w:eastAsia="ru-RU"/>
        </w:rPr>
        <w:t>- разработки программы развития децентрализованного теплоснабжения на участках с нехваткой мощностей и технических возможностей предоставления тепловой энергии на цели отопления и горячего водоснабжения у действующих теплоснабжающих организаций;</w:t>
      </w:r>
    </w:p>
    <w:p w:rsidR="008C7C74" w:rsidRPr="0017332F"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повышения эффективности и надежности системы централизованного теплоснабжения за счет оптимизации транспортных затрат на доставку топлива, текущий и капитальный ремонт, обеспечение резервной мощности по тепловой энергии в г.Бишкек (ТЭЦ-2</w:t>
      </w:r>
      <w:r w:rsidR="004B6ED7" w:rsidRPr="0017332F">
        <w:rPr>
          <w:rFonts w:ascii="Times New Roman" w:eastAsiaTheme="minorEastAsia" w:hAnsi="Times New Roman" w:cs="Times New Roman"/>
          <w:sz w:val="28"/>
          <w:szCs w:val="28"/>
          <w:lang w:eastAsia="ru-RU"/>
        </w:rPr>
        <w:t xml:space="preserve"> и котельной «Бишкексельмаш»</w:t>
      </w:r>
      <w:r w:rsidRPr="0017332F">
        <w:rPr>
          <w:rFonts w:ascii="Times New Roman" w:eastAsiaTheme="minorEastAsia" w:hAnsi="Times New Roman" w:cs="Times New Roman"/>
          <w:sz w:val="28"/>
          <w:szCs w:val="28"/>
          <w:lang w:eastAsia="ru-RU"/>
        </w:rPr>
        <w:t>)</w:t>
      </w:r>
      <w:r w:rsidR="00343691" w:rsidRPr="0017332F">
        <w:rPr>
          <w:rFonts w:ascii="Times New Roman" w:eastAsiaTheme="minorEastAsia" w:hAnsi="Times New Roman" w:cs="Times New Roman"/>
          <w:sz w:val="28"/>
          <w:szCs w:val="28"/>
          <w:lang w:eastAsia="ru-RU"/>
        </w:rPr>
        <w:t>,что повысит живучесть с</w:t>
      </w:r>
      <w:r w:rsidR="008B20B6" w:rsidRPr="0017332F">
        <w:rPr>
          <w:rFonts w:ascii="Times New Roman" w:eastAsiaTheme="minorEastAsia" w:hAnsi="Times New Roman" w:cs="Times New Roman"/>
          <w:sz w:val="28"/>
          <w:szCs w:val="28"/>
          <w:lang w:eastAsia="ru-RU"/>
        </w:rPr>
        <w:t>и</w:t>
      </w:r>
      <w:r w:rsidR="00343691" w:rsidRPr="0017332F">
        <w:rPr>
          <w:rFonts w:ascii="Times New Roman" w:eastAsiaTheme="minorEastAsia" w:hAnsi="Times New Roman" w:cs="Times New Roman"/>
          <w:sz w:val="28"/>
          <w:szCs w:val="28"/>
          <w:lang w:eastAsia="ru-RU"/>
        </w:rPr>
        <w:t>стемы в целом</w:t>
      </w:r>
      <w:r w:rsidRPr="0017332F">
        <w:rPr>
          <w:rFonts w:ascii="Times New Roman" w:eastAsiaTheme="minorEastAsia" w:hAnsi="Times New Roman" w:cs="Times New Roman"/>
          <w:sz w:val="28"/>
          <w:szCs w:val="28"/>
          <w:lang w:eastAsia="ru-RU"/>
        </w:rPr>
        <w:t>;</w:t>
      </w:r>
    </w:p>
    <w:p w:rsidR="008C7C74" w:rsidRPr="0017332F"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 модернизации устаревшего оборудования на котельных ГП «Кыргызтеплоэнерго» при ГКПЭН КР, КП «Бишкектеплоэнерго» Мэрии г.Бишкек и тепловых сетях ОАО «Бишкектеплосеть» и др., оснащение приборами учета, снижения себестоимости и потерь, повышения надежности теплоснабжения потребителей;  </w:t>
      </w:r>
    </w:p>
    <w:p w:rsidR="008C7C74" w:rsidRPr="0017332F"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 разработка программы развития децентрализованного теплоснабжения в малых и средних городах и сельской местности с </w:t>
      </w:r>
      <w:r w:rsidRPr="0017332F">
        <w:rPr>
          <w:rFonts w:ascii="Times New Roman" w:eastAsiaTheme="minorEastAsia" w:hAnsi="Times New Roman" w:cs="Times New Roman"/>
          <w:sz w:val="28"/>
          <w:szCs w:val="28"/>
          <w:lang w:eastAsia="ru-RU"/>
        </w:rPr>
        <w:lastRenderedPageBreak/>
        <w:t>внедрением экологически чистых отопительных систем за счет перехода на возобновляемые источники энергии(ВИЭ);</w:t>
      </w:r>
    </w:p>
    <w:p w:rsidR="008C7C74" w:rsidRPr="008C7C74"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 - развитие ВИЭ в теплоснабжении с ускорением  установки солнечных коллекторов, тепловых насосов, геотермальных источников и энергии биомассы в регионах и отдаленных горных районах, а в электроснабжении за счет ускорения сооружения СЭС, ВЭС и малых ГЭС.</w:t>
      </w:r>
    </w:p>
    <w:p w:rsidR="008C7C74" w:rsidRPr="008C7C74" w:rsidRDefault="008C7C74" w:rsidP="008C7C74">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p>
    <w:p w:rsidR="008C7C74" w:rsidRPr="008C7C74" w:rsidRDefault="008C7C74" w:rsidP="008C7C74">
      <w:pPr>
        <w:shd w:val="clear" w:color="auto" w:fill="FFFFFF" w:themeFill="background1"/>
        <w:spacing w:after="0" w:line="240" w:lineRule="auto"/>
        <w:ind w:firstLine="709"/>
        <w:contextualSpacing/>
        <w:jc w:val="both"/>
        <w:rPr>
          <w:rFonts w:ascii="Times New Roman" w:eastAsiaTheme="minorEastAsia" w:hAnsi="Times New Roman" w:cs="Times New Roman"/>
          <w:sz w:val="28"/>
          <w:szCs w:val="28"/>
          <w:lang w:eastAsia="ru-RU"/>
        </w:rPr>
      </w:pPr>
      <w:r w:rsidRPr="009377C2">
        <w:rPr>
          <w:rFonts w:ascii="Times New Roman" w:eastAsiaTheme="minorEastAsia" w:hAnsi="Times New Roman" w:cs="Times New Roman"/>
          <w:b/>
          <w:i/>
          <w:sz w:val="28"/>
          <w:szCs w:val="28"/>
          <w:lang w:eastAsia="ru-RU"/>
        </w:rPr>
        <w:t>в</w:t>
      </w:r>
      <w:r w:rsidRPr="009377C2">
        <w:rPr>
          <w:rFonts w:ascii="Times New Roman" w:eastAsiaTheme="minorEastAsia" w:hAnsi="Times New Roman" w:cs="Times New Roman"/>
          <w:b/>
          <w:sz w:val="28"/>
          <w:szCs w:val="28"/>
          <w:lang w:eastAsia="ru-RU"/>
        </w:rPr>
        <w:t>)</w:t>
      </w:r>
      <w:r w:rsidRPr="008C7C74">
        <w:rPr>
          <w:rFonts w:ascii="Times New Roman" w:eastAsiaTheme="minorEastAsia" w:hAnsi="Times New Roman" w:cs="Times New Roman"/>
          <w:b/>
          <w:sz w:val="28"/>
          <w:szCs w:val="28"/>
          <w:lang w:eastAsia="ru-RU"/>
        </w:rPr>
        <w:t xml:space="preserve"> в угольной промышленности для </w:t>
      </w:r>
      <w:r w:rsidRPr="008C7C74">
        <w:rPr>
          <w:rFonts w:ascii="Times New Roman" w:eastAsiaTheme="minorEastAsia" w:hAnsi="Times New Roman" w:cs="Times New Roman"/>
          <w:sz w:val="28"/>
          <w:szCs w:val="28"/>
          <w:lang w:eastAsia="ru-RU"/>
        </w:rPr>
        <w:t>повышения обеспеченности потребности страны в энергоносителях собственным топливом за счет:</w:t>
      </w:r>
    </w:p>
    <w:p w:rsidR="008C7C74" w:rsidRPr="008C7C74" w:rsidRDefault="008C7C74" w:rsidP="008C7C74">
      <w:pPr>
        <w:shd w:val="clear" w:color="auto" w:fill="FFFFFF" w:themeFill="background1"/>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проведения непрерывных геологоразведочных работ для создания прочной сырьевой базы отрасли;</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освоения Кавакского буроугольного бассейна с промышленной разработкой Кара-Кечинского месторождения и доведения добычи угля от 1 до 3 млн.т в год;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разработки месторождения Кызыл-Булак в Алайском районе и с доведением  добычи до 500-800 тыс.т</w:t>
      </w:r>
      <w:r w:rsidR="008B20B6">
        <w:rPr>
          <w:rFonts w:ascii="Times New Roman" w:eastAsiaTheme="minorEastAsia" w:hAnsi="Times New Roman" w:cs="Times New Roman"/>
          <w:sz w:val="28"/>
          <w:szCs w:val="28"/>
          <w:lang w:eastAsia="ru-RU"/>
        </w:rPr>
        <w:t xml:space="preserve"> </w:t>
      </w:r>
      <w:r w:rsidRPr="008C7C74">
        <w:rPr>
          <w:rFonts w:ascii="Times New Roman" w:eastAsiaTheme="minorEastAsia" w:hAnsi="Times New Roman" w:cs="Times New Roman"/>
          <w:sz w:val="28"/>
          <w:szCs w:val="28"/>
          <w:lang w:eastAsia="ru-RU"/>
        </w:rPr>
        <w:t xml:space="preserve">в год ;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освоение Узгенского каменноугольного бассейна с  переработкой угля  по новым экологически чистым технологиям;</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поддержки достигнутого уровня добычи угля на действующих месторождениях (Жыргалан на Иссык-куле, Беш-бурхан в Кызыл-Кие, ш.Тегене в Таш-Кумыре, в Сулюкте) с постепенным увеличением добычи до 30% за счет  недоиспользованных мощностей;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 создания производств по обогащению угольной мелочи и изготовлению брикетов для  коммунально-бытового сектора и населения регионов;</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переработки бурых углей и получения жидкого моторного топлива и газа для потребителей регионов, а также использования угольной мелочи для  развития промышленности строительных материалов и химической промышленности;</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в</w:t>
      </w:r>
      <w:r w:rsidRPr="008C7C74">
        <w:rPr>
          <w:rFonts w:ascii="Times New Roman" w:eastAsia="Times New Roman" w:hAnsi="Times New Roman" w:cs="Times New Roman"/>
          <w:sz w:val="28"/>
          <w:szCs w:val="28"/>
          <w:lang w:eastAsia="ru-RU"/>
        </w:rPr>
        <w:t xml:space="preserve">виду того, что в настоящее время практически все угледобывающие компании как Южного так и Северного регионов республики являются акционерными обществами, в период </w:t>
      </w:r>
      <w:r w:rsidR="008B20B6">
        <w:rPr>
          <w:rFonts w:ascii="Times New Roman" w:eastAsia="Times New Roman" w:hAnsi="Times New Roman" w:cs="Times New Roman"/>
          <w:sz w:val="28"/>
          <w:szCs w:val="28"/>
          <w:lang w:eastAsia="ru-RU"/>
        </w:rPr>
        <w:t xml:space="preserve">до </w:t>
      </w:r>
      <w:r w:rsidRPr="008C7C74">
        <w:rPr>
          <w:rFonts w:ascii="Times New Roman" w:eastAsia="Times New Roman" w:hAnsi="Times New Roman" w:cs="Times New Roman"/>
          <w:sz w:val="28"/>
          <w:szCs w:val="28"/>
          <w:lang w:eastAsia="ru-RU"/>
        </w:rPr>
        <w:t>2019 года необходимо акционировать ГП "Кыргызкомур", что позволит привлечь инвесторов на разработку участка "Центральный" Кара-Кечинского буроугольного месторождения</w:t>
      </w:r>
      <w:r w:rsidRPr="008C7C74">
        <w:rPr>
          <w:rFonts w:ascii="Times New Roman" w:eastAsiaTheme="minorEastAsia" w:hAnsi="Times New Roman" w:cs="Times New Roman"/>
          <w:sz w:val="28"/>
          <w:szCs w:val="28"/>
          <w:lang w:eastAsia="ru-RU"/>
        </w:rPr>
        <w:t>.</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p>
    <w:p w:rsidR="008C7C74" w:rsidRPr="008C7C74" w:rsidRDefault="009377C2" w:rsidP="008C7C74">
      <w:pPr>
        <w:spacing w:after="0" w:line="240" w:lineRule="auto"/>
        <w:ind w:firstLine="709"/>
        <w:jc w:val="both"/>
        <w:rPr>
          <w:rFonts w:ascii="Times New Roman" w:eastAsia="Times New Roman" w:hAnsi="Times New Roman" w:cs="Times New Roman"/>
          <w:b/>
          <w:sz w:val="28"/>
          <w:szCs w:val="28"/>
          <w:lang w:eastAsia="ru-RU"/>
        </w:rPr>
      </w:pPr>
      <w:r w:rsidRPr="009377C2">
        <w:rPr>
          <w:rFonts w:ascii="Times New Roman" w:eastAsia="Times New Roman" w:hAnsi="Times New Roman" w:cs="Times New Roman"/>
          <w:b/>
          <w:i/>
          <w:sz w:val="28"/>
          <w:szCs w:val="28"/>
          <w:lang w:eastAsia="ru-RU"/>
        </w:rPr>
        <w:t>г</w:t>
      </w:r>
      <w:r w:rsidR="008C7C74" w:rsidRPr="009377C2">
        <w:rPr>
          <w:rFonts w:ascii="Times New Roman" w:eastAsia="Times New Roman" w:hAnsi="Times New Roman" w:cs="Times New Roman"/>
          <w:b/>
          <w:i/>
          <w:sz w:val="28"/>
          <w:szCs w:val="28"/>
          <w:lang w:eastAsia="ru-RU"/>
        </w:rPr>
        <w:t>)</w:t>
      </w:r>
      <w:r w:rsidR="008C7C74" w:rsidRPr="008C7C74">
        <w:rPr>
          <w:rFonts w:ascii="Times New Roman" w:eastAsia="Times New Roman" w:hAnsi="Times New Roman" w:cs="Times New Roman"/>
          <w:sz w:val="28"/>
          <w:szCs w:val="28"/>
          <w:lang w:eastAsia="ru-RU"/>
        </w:rPr>
        <w:t xml:space="preserve"> </w:t>
      </w:r>
      <w:r w:rsidR="008C7C74" w:rsidRPr="008C7C74">
        <w:rPr>
          <w:rFonts w:ascii="Times New Roman" w:eastAsia="Times New Roman" w:hAnsi="Times New Roman" w:cs="Times New Roman"/>
          <w:b/>
          <w:sz w:val="28"/>
          <w:szCs w:val="28"/>
          <w:lang w:eastAsia="ru-RU"/>
        </w:rPr>
        <w:t>В нефтегазовой отрасли за счет:</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обеспечения</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 xml:space="preserve">прекращения  дальнейшего спада добычи нефти и газа, при ежегодном введении новых скважин;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 проведения геологоразведочных работ на перспективных месторождениях,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обеспечения эффективности и надежности системы нефте- и газоснабжения в разрезе регионов КР за счет их импорта из соседних государств;</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lastRenderedPageBreak/>
        <w:t xml:space="preserve"> - решение проблемы поставки сырой нефти на действующие и новые НПЗ из стран ЕАЭС.</w:t>
      </w:r>
    </w:p>
    <w:p w:rsidR="008C7C74" w:rsidRPr="008C7C74" w:rsidRDefault="009377C2" w:rsidP="008C7C74">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9377C2">
        <w:rPr>
          <w:rFonts w:ascii="Times New Roman" w:eastAsia="Times New Roman" w:hAnsi="Times New Roman" w:cs="Times New Roman"/>
          <w:b/>
          <w:i/>
          <w:color w:val="000000"/>
          <w:sz w:val="28"/>
          <w:szCs w:val="28"/>
          <w:lang w:eastAsia="ru-RU"/>
        </w:rPr>
        <w:t>д</w:t>
      </w:r>
      <w:r w:rsidR="008C7C74" w:rsidRPr="009377C2">
        <w:rPr>
          <w:rFonts w:ascii="Times New Roman" w:eastAsia="Times New Roman" w:hAnsi="Times New Roman" w:cs="Times New Roman"/>
          <w:b/>
          <w:i/>
          <w:color w:val="000000"/>
          <w:sz w:val="28"/>
          <w:szCs w:val="28"/>
          <w:lang w:eastAsia="ru-RU"/>
        </w:rPr>
        <w:t>)</w:t>
      </w:r>
      <w:r w:rsidR="008C7C74" w:rsidRPr="008C7C74">
        <w:rPr>
          <w:rFonts w:ascii="Times New Roman" w:eastAsia="Times New Roman" w:hAnsi="Times New Roman" w:cs="Times New Roman"/>
          <w:b/>
          <w:color w:val="000000"/>
          <w:sz w:val="28"/>
          <w:szCs w:val="28"/>
          <w:lang w:eastAsia="ru-RU"/>
        </w:rPr>
        <w:t xml:space="preserve"> в газоснабжении</w:t>
      </w:r>
      <w:r w:rsidR="008C7C74" w:rsidRPr="008C7C74">
        <w:rPr>
          <w:rFonts w:ascii="Times New Roman" w:eastAsia="Times New Roman" w:hAnsi="Times New Roman" w:cs="Times New Roman"/>
          <w:b/>
          <w:sz w:val="28"/>
          <w:szCs w:val="28"/>
          <w:lang w:eastAsia="ru-RU"/>
        </w:rPr>
        <w:t xml:space="preserve"> </w:t>
      </w:r>
      <w:r w:rsidR="008C7C74" w:rsidRPr="008C7C74">
        <w:rPr>
          <w:rFonts w:ascii="Times New Roman" w:eastAsia="Times New Roman" w:hAnsi="Times New Roman" w:cs="Times New Roman"/>
          <w:color w:val="000000"/>
          <w:sz w:val="28"/>
          <w:szCs w:val="28"/>
          <w:lang w:eastAsia="ru-RU"/>
        </w:rPr>
        <w:t xml:space="preserve">главной целью  является повышение надежности газотранспортной системы, обеспечение бесперебойных поставок газа потребителям за счет: </w:t>
      </w:r>
    </w:p>
    <w:p w:rsidR="008C7C74" w:rsidRPr="008C7C74" w:rsidRDefault="008C7C74" w:rsidP="008C7C74">
      <w:pPr>
        <w:tabs>
          <w:tab w:val="left" w:pos="142"/>
          <w:tab w:val="left" w:pos="746"/>
        </w:tabs>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color w:val="000000"/>
          <w:sz w:val="28"/>
          <w:szCs w:val="28"/>
          <w:lang w:eastAsia="ru-RU"/>
        </w:rPr>
        <w:t>- развитие и модернизация оборудования газовой отрасли, газотранспортных и газораспределительных газопроводов;</w:t>
      </w:r>
    </w:p>
    <w:p w:rsidR="008C7C74" w:rsidRPr="008C7C74" w:rsidRDefault="008C7C74" w:rsidP="008C7C74">
      <w:pPr>
        <w:tabs>
          <w:tab w:val="left" w:pos="142"/>
          <w:tab w:val="left" w:pos="746"/>
        </w:tabs>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color w:val="000000"/>
          <w:sz w:val="28"/>
          <w:szCs w:val="28"/>
          <w:lang w:eastAsia="ru-RU"/>
        </w:rPr>
        <w:t>- бесперебойной  поставки природного газа для потребителей  с учетом имеющихся технических возможностей;</w:t>
      </w:r>
    </w:p>
    <w:p w:rsidR="008C7C74" w:rsidRPr="008C7C74" w:rsidRDefault="008C7C74" w:rsidP="008C7C74">
      <w:pPr>
        <w:tabs>
          <w:tab w:val="left" w:pos="142"/>
          <w:tab w:val="left" w:pos="746"/>
        </w:tabs>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color w:val="000000"/>
          <w:sz w:val="28"/>
          <w:szCs w:val="28"/>
          <w:lang w:eastAsia="ru-RU"/>
        </w:rPr>
        <w:t>- разработки и актуализации Генеральной схемы газоснабжения Кыргызской Республики (Генеральная схема газоснабжения и газификации Кыргызской Республики до 2030 года, представленной на заседании Правительства Кыргызской Республики 30.01.2015 и принятой распоряжением Правительства Кыргызской Республики от 30 января 2015 года №22-р, на текущий момент Генеральная схема газоснабжения и газификации Кыргызской Республики до 2030 года актуализируется).</w:t>
      </w:r>
    </w:p>
    <w:p w:rsidR="008C7C74" w:rsidRPr="008C7C74" w:rsidRDefault="008C7C74" w:rsidP="008C7C74">
      <w:pPr>
        <w:tabs>
          <w:tab w:val="left" w:pos="142"/>
          <w:tab w:val="left" w:pos="754"/>
        </w:tabs>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color w:val="000000"/>
          <w:sz w:val="28"/>
          <w:szCs w:val="28"/>
          <w:lang w:eastAsia="ru-RU"/>
        </w:rPr>
        <w:t>- расширение внутреннего рынка сбыта природного газа ОсОО «Газпром Кыргызстан» руководствуясь Комплексной программой реконструкции, строительства, и технического перевооружения объектов при газификации населенных пунктов страны. Населенные пункты подлежащие газификации утверждаются с учетом технической возможности, удаленности от существующих сетей газопровода, наличия необходимого давления до объекта, потребности в энергии и прочих показателей);</w:t>
      </w:r>
    </w:p>
    <w:p w:rsidR="008C7C74" w:rsidRPr="008C7C74" w:rsidRDefault="008C7C74" w:rsidP="008C7C74">
      <w:pPr>
        <w:spacing w:after="0" w:line="240" w:lineRule="auto"/>
        <w:ind w:firstLine="709"/>
        <w:jc w:val="both"/>
        <w:rPr>
          <w:rFonts w:ascii="Times New Roman" w:eastAsia="Times New Roman" w:hAnsi="Times New Roman" w:cs="Times New Roman"/>
          <w:color w:val="000000"/>
          <w:sz w:val="28"/>
          <w:szCs w:val="28"/>
          <w:lang w:eastAsia="ru-RU"/>
        </w:rPr>
      </w:pPr>
      <w:r w:rsidRPr="008C7C74">
        <w:rPr>
          <w:rFonts w:ascii="Times New Roman" w:eastAsia="Times New Roman" w:hAnsi="Times New Roman" w:cs="Times New Roman"/>
          <w:color w:val="000000"/>
          <w:sz w:val="28"/>
          <w:szCs w:val="28"/>
          <w:lang w:eastAsia="ru-RU"/>
        </w:rPr>
        <w:t>- расширение использования природного газа в качестве газомоторного топлива с разработкой Программы перевода муниципального транспорта Кыргызской Республики на природный газ (В целях развития рынка компримированного природного газа КР, необходимо заключить соглашение о сотрудничестве между Правительством Кыргызской Республики и ОсОО «Газпром Кыргызстан» о расширении использования природного газа в качестве газомоторного топлива, включив в него обязательства по созданию рабочей группы и разработку Программы перевода муниципального транспорта Кыргызской Республики на природный газ с синхронизацией развития газозаправочной инфраструктуры</w:t>
      </w:r>
      <w:bookmarkStart w:id="8" w:name="_Toc441403109"/>
      <w:r w:rsidRPr="008C7C74">
        <w:rPr>
          <w:rFonts w:ascii="Times New Roman" w:eastAsia="Times New Roman" w:hAnsi="Times New Roman" w:cs="Times New Roman"/>
          <w:color w:val="000000"/>
          <w:sz w:val="28"/>
          <w:szCs w:val="28"/>
          <w:lang w:eastAsia="ru-RU"/>
        </w:rPr>
        <w:t>.</w:t>
      </w:r>
    </w:p>
    <w:p w:rsidR="008C7C74" w:rsidRPr="008C7C74" w:rsidRDefault="008C7C74" w:rsidP="008C7C74">
      <w:pPr>
        <w:spacing w:after="0" w:line="240" w:lineRule="auto"/>
        <w:jc w:val="both"/>
        <w:rPr>
          <w:rFonts w:ascii="Times New Roman" w:eastAsia="Times New Roman" w:hAnsi="Times New Roman" w:cs="Times New Roman"/>
          <w:color w:val="000000"/>
          <w:sz w:val="28"/>
          <w:szCs w:val="28"/>
          <w:lang w:eastAsia="ru-RU"/>
        </w:rPr>
      </w:pP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3. Задачи по вектору</w:t>
      </w:r>
      <w:r w:rsidRPr="008C7C74">
        <w:rPr>
          <w:rFonts w:ascii="Times New Roman" w:eastAsia="Times New Roman" w:hAnsi="Times New Roman" w:cs="Times New Roman"/>
          <w:sz w:val="28"/>
          <w:szCs w:val="28"/>
          <w:lang w:eastAsia="ru-RU"/>
        </w:rPr>
        <w:t xml:space="preserve"> </w:t>
      </w:r>
      <w:r w:rsidRPr="008C7C74">
        <w:rPr>
          <w:rFonts w:ascii="Times New Roman" w:eastAsia="Times New Roman" w:hAnsi="Times New Roman" w:cs="Times New Roman"/>
          <w:b/>
          <w:sz w:val="28"/>
          <w:szCs w:val="28"/>
          <w:lang w:eastAsia="ru-RU"/>
        </w:rPr>
        <w:t>«Международное сотрудничество и укрепление внешней энергетической политики»</w:t>
      </w:r>
      <w:bookmarkEnd w:id="8"/>
      <w:r w:rsidRPr="008C7C74">
        <w:rPr>
          <w:rFonts w:asciiTheme="majorHAnsi" w:eastAsiaTheme="majorEastAsia" w:hAnsiTheme="majorHAnsi" w:cstheme="majorBidi"/>
          <w:b/>
          <w:bCs/>
          <w:color w:val="4F81BD" w:themeColor="accent1"/>
          <w:sz w:val="28"/>
          <w:szCs w:val="28"/>
          <w:lang w:val="ky-KG" w:eastAsia="ru-RU"/>
        </w:rPr>
        <w:t xml:space="preserve"> </w:t>
      </w:r>
      <w:r w:rsidRPr="008C7C74">
        <w:rPr>
          <w:rFonts w:ascii="Times New Roman" w:eastAsia="Times New Roman" w:hAnsi="Times New Roman" w:cs="Times New Roman"/>
          <w:sz w:val="28"/>
          <w:szCs w:val="28"/>
          <w:lang w:eastAsia="ru-RU"/>
        </w:rPr>
        <w:t>должны быть направлены на:</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а) эффективное и оптимальное использование водно-энергетических ресурсов бассейна р. Нарын-Сырдарья с предупреждением угроз сработки Токтогульского водохранилища до критического уровня за счет сооружения Камбаратинской ГЭС -1, что является суверенным правом на развитие для обеспечения насущных потребностей населения страны и регионов, включая будущие поколения;</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б) продолжение сотрудничества в сфере энергетики со странами ЦАР, как на многосторонней, так и на двусторонней основе и внедрение </w:t>
      </w:r>
      <w:r w:rsidRPr="008C7C74">
        <w:rPr>
          <w:rFonts w:ascii="Times New Roman" w:eastAsiaTheme="minorEastAsia" w:hAnsi="Times New Roman" w:cs="Times New Roman"/>
          <w:sz w:val="28"/>
          <w:szCs w:val="28"/>
          <w:lang w:eastAsia="ru-RU"/>
        </w:rPr>
        <w:lastRenderedPageBreak/>
        <w:t xml:space="preserve">экономического механизма за услуги по подаче воды из Токтогульского гидроузла на ирригационные нужды соседних стран, восстановления экспорта в ОЭС ЦА и участие в международном региональном рынке электроэнергии при сооружении линий электропередач по проекту </w:t>
      </w:r>
      <w:r w:rsidRPr="008C7C74">
        <w:rPr>
          <w:rFonts w:ascii="Times New Roman" w:eastAsiaTheme="minorEastAsia" w:hAnsi="Times New Roman" w:cs="Times New Roman"/>
          <w:sz w:val="28"/>
          <w:szCs w:val="28"/>
          <w:lang w:val="en-US" w:eastAsia="ru-RU"/>
        </w:rPr>
        <w:t>CASA</w:t>
      </w:r>
      <w:r w:rsidRPr="008C7C74">
        <w:rPr>
          <w:rFonts w:ascii="Times New Roman" w:eastAsiaTheme="minorEastAsia" w:hAnsi="Times New Roman" w:cs="Times New Roman"/>
          <w:sz w:val="28"/>
          <w:szCs w:val="28"/>
          <w:lang w:eastAsia="ru-RU"/>
        </w:rPr>
        <w:t xml:space="preserve"> -1000;</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в)</w:t>
      </w:r>
      <w:r w:rsidRPr="008C7C74">
        <w:rPr>
          <w:rFonts w:ascii="Times New Roman" w:eastAsiaTheme="minorEastAsia" w:hAnsi="Times New Roman" w:cs="Times New Roman"/>
          <w:b/>
          <w:sz w:val="28"/>
          <w:szCs w:val="28"/>
          <w:lang w:eastAsia="ru-RU"/>
        </w:rPr>
        <w:t xml:space="preserve"> </w:t>
      </w:r>
      <w:r w:rsidRPr="008C7C74">
        <w:rPr>
          <w:rFonts w:ascii="Times New Roman" w:eastAsiaTheme="minorEastAsia" w:hAnsi="Times New Roman" w:cs="Times New Roman"/>
          <w:sz w:val="28"/>
          <w:szCs w:val="28"/>
          <w:lang w:eastAsia="ru-RU"/>
        </w:rPr>
        <w:t>Развитие сотрудничества в рамках ШОС и ЦАРЭС и реализацию Стратегии регионального сотрудничества стран ЦАРЭС в энергетическом секторе и Плана работы по энергетике ЦАРЭС на 2016-2020гг. по выработке оптимальных решений в целях удовлетворения спроса на энергоресурсы в будущем и стимулирования освоения новых энергоресурсов для их использования в регионе и экспорта;</w:t>
      </w:r>
    </w:p>
    <w:p w:rsidR="008C7C74" w:rsidRPr="008C7C74" w:rsidRDefault="008C7C74" w:rsidP="008C7C74">
      <w:pPr>
        <w:spacing w:after="0" w:line="240" w:lineRule="auto"/>
        <w:ind w:firstLine="709"/>
        <w:jc w:val="both"/>
        <w:rPr>
          <w:rFonts w:ascii="Times New Roman" w:hAnsi="Times New Roman" w:cs="Times New Roman"/>
          <w:b/>
          <w:color w:val="4F81BD" w:themeColor="accent1"/>
          <w:sz w:val="28"/>
          <w:szCs w:val="28"/>
        </w:rPr>
      </w:pPr>
      <w:r w:rsidRPr="008C7C74">
        <w:rPr>
          <w:rFonts w:ascii="Times New Roman" w:eastAsiaTheme="minorEastAsia" w:hAnsi="Times New Roman" w:cs="Times New Roman"/>
          <w:sz w:val="28"/>
          <w:szCs w:val="28"/>
          <w:lang w:eastAsia="ru-RU"/>
        </w:rPr>
        <w:t>г) Реализация сотрудничества в рамках Евразийского экономического союза (ЕАЭС) по формированию общих рынков электроэнергии и газа в соответствии с</w:t>
      </w:r>
      <w:r w:rsidRPr="008C7C74">
        <w:rPr>
          <w:rFonts w:ascii="Times New Roman" w:eastAsiaTheme="minorEastAsia" w:hAnsi="Times New Roman" w:cs="Times New Roman"/>
          <w:b/>
          <w:sz w:val="28"/>
          <w:szCs w:val="28"/>
          <w:lang w:eastAsia="ru-RU"/>
        </w:rPr>
        <w:t xml:space="preserve"> </w:t>
      </w:r>
      <w:r w:rsidRPr="008C7C74">
        <w:rPr>
          <w:rFonts w:ascii="Times New Roman" w:eastAsiaTheme="minorEastAsia" w:hAnsi="Times New Roman" w:cs="Times New Roman"/>
          <w:sz w:val="28"/>
          <w:szCs w:val="28"/>
          <w:lang w:eastAsia="ru-RU"/>
        </w:rPr>
        <w:t>Договором о ЕАЭС</w:t>
      </w:r>
      <w:r w:rsidRPr="008C7C74">
        <w:rPr>
          <w:rFonts w:ascii="Times New Roman" w:eastAsiaTheme="minorEastAsia" w:hAnsi="Times New Roman"/>
          <w:sz w:val="28"/>
          <w:szCs w:val="28"/>
          <w:lang w:eastAsia="ru-RU"/>
        </w:rPr>
        <w:t xml:space="preserve"> от 29 мая 2014г.</w:t>
      </w:r>
      <w:r w:rsidRPr="008C7C74">
        <w:rPr>
          <w:rFonts w:ascii="Times New Roman" w:eastAsiaTheme="minorEastAsia" w:hAnsi="Times New Roman" w:cs="Times New Roman"/>
          <w:sz w:val="28"/>
          <w:szCs w:val="28"/>
          <w:lang w:eastAsia="ru-RU"/>
        </w:rPr>
        <w:t xml:space="preserve">, Концепцией формирования общего электроэнергетического рынка ЕАЭС от 08.05.2015г. и </w:t>
      </w:r>
      <w:r w:rsidRPr="008C7C74">
        <w:rPr>
          <w:rFonts w:ascii="Times New Roman" w:eastAsiaTheme="minorEastAsia" w:hAnsi="Times New Roman" w:cs="Times New Roman"/>
          <w:kern w:val="24"/>
          <w:sz w:val="28"/>
          <w:szCs w:val="28"/>
          <w:lang w:eastAsia="ru-RU"/>
        </w:rPr>
        <w:t xml:space="preserve">Концепции формирования общего рынка газа от 31 мая 2016г., а также взаимодействия по </w:t>
      </w:r>
      <w:r w:rsidRPr="008C7C74">
        <w:rPr>
          <w:rFonts w:ascii="Times New Roman" w:eastAsiaTheme="minorEastAsia" w:hAnsi="Times New Roman" w:cs="Times New Roman"/>
          <w:sz w:val="28"/>
          <w:szCs w:val="28"/>
          <w:lang w:eastAsia="ru-RU"/>
        </w:rPr>
        <w:t>формированию индикативных (прогнозных) балансов газа, нефти и нефтепродуктов стран ЕАЭС, гармонизации законодательства, стратегий и программ в отношении энергоэффективности и энергосбережения в странах ЕАЭС.</w:t>
      </w:r>
    </w:p>
    <w:p w:rsidR="008C7C74" w:rsidRPr="008C7C74" w:rsidRDefault="008C7C74" w:rsidP="008C7C74">
      <w:pPr>
        <w:spacing w:after="0" w:line="240" w:lineRule="auto"/>
        <w:ind w:firstLine="709"/>
        <w:contextualSpacing/>
        <w:jc w:val="both"/>
        <w:rPr>
          <w:rFonts w:ascii="Times New Roman" w:eastAsiaTheme="majorEastAsia" w:hAnsi="Times New Roman" w:cs="Times New Roman"/>
          <w:b/>
          <w:bCs/>
          <w:color w:val="4F81BD" w:themeColor="accent1"/>
          <w:sz w:val="28"/>
          <w:szCs w:val="28"/>
          <w:lang w:eastAsia="ru-RU"/>
        </w:rPr>
      </w:pP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bookmarkStart w:id="9" w:name="_Toc441403108"/>
      <w:r w:rsidRPr="008C7C74">
        <w:rPr>
          <w:rFonts w:ascii="Times New Roman" w:eastAsiaTheme="minorEastAsia" w:hAnsi="Times New Roman" w:cs="Times New Roman"/>
          <w:sz w:val="28"/>
          <w:szCs w:val="28"/>
          <w:lang w:eastAsia="ru-RU"/>
        </w:rPr>
        <w:t xml:space="preserve">4. Задачи по вектору </w:t>
      </w:r>
      <w:r w:rsidRPr="008C7C74">
        <w:rPr>
          <w:rFonts w:ascii="Times New Roman" w:eastAsiaTheme="minorEastAsia" w:hAnsi="Times New Roman" w:cs="Times New Roman"/>
          <w:b/>
          <w:sz w:val="28"/>
          <w:szCs w:val="28"/>
          <w:lang w:eastAsia="ru-RU"/>
        </w:rPr>
        <w:t>«Повышение энергоэффективности реального сектора за счет энергосбережения и минимизации техногенного воздействия предприятиями ТЭК на окружающую среду, здоровье населения и содействие предотвращению глобального потепления климата»</w:t>
      </w:r>
      <w:bookmarkEnd w:id="9"/>
      <w:r w:rsidRPr="008C7C74">
        <w:rPr>
          <w:rFonts w:ascii="Times New Roman" w:eastAsiaTheme="minorEastAsia" w:hAnsi="Times New Roman" w:cs="Times New Roman"/>
          <w:b/>
          <w:sz w:val="28"/>
          <w:szCs w:val="28"/>
          <w:lang w:eastAsia="ru-RU"/>
        </w:rPr>
        <w:t xml:space="preserve"> </w:t>
      </w:r>
      <w:r w:rsidRPr="008C7C74">
        <w:rPr>
          <w:rFonts w:ascii="Times New Roman" w:eastAsiaTheme="minorEastAsia" w:hAnsi="Times New Roman" w:cs="Times New Roman"/>
          <w:sz w:val="28"/>
          <w:szCs w:val="28"/>
          <w:lang w:eastAsia="ru-RU"/>
        </w:rPr>
        <w:t>должны быть направлены на:</w:t>
      </w:r>
    </w:p>
    <w:p w:rsidR="008C7C74" w:rsidRPr="008C7C74" w:rsidRDefault="008C7C74" w:rsidP="008C7C74">
      <w:pPr>
        <w:spacing w:after="0" w:line="240" w:lineRule="auto"/>
        <w:ind w:firstLine="708"/>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 внедрение в практику планирования и прогнозирования индикаторов энергоэффективности реального сектора – на макроуровне энергоемкости ВВП с обеспечением его ежегодного снижения за счет мер по энергосбережению; </w:t>
      </w:r>
    </w:p>
    <w:p w:rsidR="008C7C74" w:rsidRPr="008C7C74" w:rsidRDefault="008C7C74" w:rsidP="008C7C74">
      <w:pPr>
        <w:spacing w:after="0" w:line="240" w:lineRule="auto"/>
        <w:ind w:firstLine="708"/>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 - разработку и реализацию Национальной программы по энергосбережению на 20018-2023 гг. и долгосрочную перспективу в том числе по городам и регионам с учетом замещения потребления углеводородного сырья альтернативными источниками энергии с целью снижения выбросов парниковых газов (ПГ);</w:t>
      </w:r>
    </w:p>
    <w:p w:rsidR="008C7C74" w:rsidRPr="008C7C74" w:rsidRDefault="008C7C74" w:rsidP="008C7C74">
      <w:pPr>
        <w:spacing w:after="0" w:line="240" w:lineRule="auto"/>
        <w:ind w:firstLine="708"/>
        <w:jc w:val="both"/>
        <w:rPr>
          <w:rFonts w:ascii="Times New Roman" w:eastAsia="Times New Roman" w:hAnsi="Times New Roman" w:cs="Times New Roman"/>
          <w:sz w:val="28"/>
          <w:szCs w:val="28"/>
          <w:lang w:val="ky-KG" w:eastAsia="ru-RU"/>
        </w:rPr>
      </w:pPr>
      <w:r w:rsidRPr="008C7C74">
        <w:rPr>
          <w:rFonts w:ascii="Times New Roman" w:eastAsia="Times New Roman" w:hAnsi="Times New Roman" w:cs="Times New Roman"/>
          <w:sz w:val="28"/>
          <w:szCs w:val="28"/>
          <w:lang w:eastAsia="ru-RU"/>
        </w:rPr>
        <w:t>- проведение энергосберегающей политики с созданием Фондов и</w:t>
      </w:r>
      <w:r w:rsidRPr="008C7C74">
        <w:rPr>
          <w:rFonts w:ascii="Times New Roman" w:eastAsia="Times New Roman" w:hAnsi="Times New Roman" w:cs="Times New Roman"/>
          <w:sz w:val="28"/>
          <w:szCs w:val="28"/>
          <w:lang w:val="ky-KG" w:eastAsia="ru-RU"/>
        </w:rPr>
        <w:t>/</w:t>
      </w:r>
      <w:r w:rsidRPr="008C7C74">
        <w:rPr>
          <w:rFonts w:ascii="Times New Roman" w:eastAsia="Times New Roman" w:hAnsi="Times New Roman" w:cs="Times New Roman"/>
          <w:sz w:val="28"/>
          <w:szCs w:val="28"/>
          <w:lang w:eastAsia="ru-RU"/>
        </w:rPr>
        <w:t>или Центров по энергоэффективности и энергосбережению  для разработки нормативно-правых актов, СНИПов, ГОСТов в реализацию законов КР «Об энергосбережении» и «</w:t>
      </w:r>
      <w:r w:rsidRPr="008C7C74">
        <w:rPr>
          <w:rFonts w:ascii="Times New Roman" w:eastAsia="Times New Roman" w:hAnsi="Times New Roman" w:cs="Times New Roman"/>
          <w:sz w:val="28"/>
          <w:szCs w:val="28"/>
          <w:lang w:val="ky-KG" w:eastAsia="ru-RU"/>
        </w:rPr>
        <w:t>Об э</w:t>
      </w:r>
      <w:r w:rsidRPr="008C7C74">
        <w:rPr>
          <w:rFonts w:ascii="Times New Roman" w:eastAsia="Times New Roman" w:hAnsi="Times New Roman" w:cs="Times New Roman"/>
          <w:sz w:val="28"/>
          <w:szCs w:val="28"/>
          <w:lang w:eastAsia="ru-RU"/>
        </w:rPr>
        <w:t>нерг</w:t>
      </w:r>
      <w:r w:rsidRPr="008C7C74">
        <w:rPr>
          <w:rFonts w:ascii="Times New Roman" w:eastAsia="Times New Roman" w:hAnsi="Times New Roman" w:cs="Times New Roman"/>
          <w:sz w:val="28"/>
          <w:szCs w:val="28"/>
          <w:lang w:val="ky-KG" w:eastAsia="ru-RU"/>
        </w:rPr>
        <w:t xml:space="preserve">етической </w:t>
      </w:r>
      <w:r w:rsidRPr="008C7C74">
        <w:rPr>
          <w:rFonts w:ascii="Times New Roman" w:eastAsia="Times New Roman" w:hAnsi="Times New Roman" w:cs="Times New Roman"/>
          <w:sz w:val="28"/>
          <w:szCs w:val="28"/>
          <w:lang w:eastAsia="ru-RU"/>
        </w:rPr>
        <w:t>эффективности зданий» и  Национальной программы  по энергосбережению</w:t>
      </w:r>
      <w:r w:rsidRPr="008C7C74">
        <w:rPr>
          <w:rFonts w:ascii="Times New Roman" w:eastAsia="Times New Roman" w:hAnsi="Times New Roman" w:cs="Times New Roman"/>
          <w:sz w:val="28"/>
          <w:szCs w:val="28"/>
          <w:lang w:val="ky-KG" w:eastAsia="ru-RU"/>
        </w:rPr>
        <w:t xml:space="preserve"> </w:t>
      </w:r>
    </w:p>
    <w:p w:rsidR="008C7C74" w:rsidRPr="009377C2" w:rsidRDefault="008C7C74" w:rsidP="009377C2">
      <w:pPr>
        <w:spacing w:after="0" w:line="240" w:lineRule="auto"/>
        <w:ind w:firstLine="567"/>
        <w:jc w:val="both"/>
        <w:rPr>
          <w:rFonts w:ascii="Times New Roman" w:eastAsia="Times New Roman" w:hAnsi="Times New Roman" w:cs="Times New Roman"/>
          <w:bCs/>
          <w:sz w:val="24"/>
          <w:szCs w:val="20"/>
          <w:lang w:eastAsia="ru-RU"/>
        </w:rPr>
      </w:pPr>
      <w:r w:rsidRPr="008C7C74">
        <w:rPr>
          <w:rFonts w:ascii="Times New Roman" w:eastAsiaTheme="minorEastAsia" w:hAnsi="Times New Roman" w:cs="Times New Roman"/>
          <w:sz w:val="28"/>
          <w:szCs w:val="28"/>
          <w:lang w:eastAsia="ru-RU"/>
        </w:rPr>
        <w:t>- утверждение реестра предприятий для проведения энергообследования и разработки энергопаспортов на предприятиях и организациях, сокращения бюджетного  лимитирования и выделения финансовых средств на оплату за электро- и теплоэнергию и использование высвободившихся средств на меры по энергосбережению;</w:t>
      </w:r>
    </w:p>
    <w:p w:rsidR="008C7C74" w:rsidRPr="008C7C74" w:rsidRDefault="008C7C74" w:rsidP="008C7C74">
      <w:pPr>
        <w:tabs>
          <w:tab w:val="num" w:pos="0"/>
        </w:tabs>
        <w:spacing w:after="0" w:line="240" w:lineRule="auto"/>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ab/>
        <w:t>- подготовку и переподготовку кадров для систематического проведения энергоаудита с выпуском сертифицированных энергоаудиторов и экспертов для  консалтинговых энергосервисных фирм и компаний;</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сотрудничество с местными органами власти, общественными ассоциациями и частными структурами в вопросах энергосбережения, повышения энергоэффективности общественных и жилых зданий, а также  охраны окружающей среды и минимального воздействия на здоровье населения с информированием общественности</w:t>
      </w:r>
      <w:r w:rsidRPr="008C7C74">
        <w:rPr>
          <w:rFonts w:ascii="Times New Roman" w:eastAsiaTheme="minorEastAsia" w:hAnsi="Times New Roman" w:cs="Times New Roman"/>
          <w:sz w:val="28"/>
          <w:szCs w:val="28"/>
          <w:highlight w:val="cyan"/>
          <w:lang w:eastAsia="ru-RU"/>
        </w:rPr>
        <w:t>.</w:t>
      </w:r>
    </w:p>
    <w:p w:rsidR="008C7C74" w:rsidRPr="008C7C74" w:rsidRDefault="008C7C74" w:rsidP="008C7C74">
      <w:pPr>
        <w:spacing w:after="0" w:line="240" w:lineRule="auto"/>
        <w:jc w:val="both"/>
        <w:rPr>
          <w:rFonts w:ascii="Times New Roman" w:eastAsiaTheme="minorEastAsia" w:hAnsi="Times New Roman" w:cs="Times New Roman"/>
          <w:b/>
          <w:sz w:val="28"/>
          <w:szCs w:val="28"/>
          <w:lang w:eastAsia="ru-RU"/>
        </w:rPr>
      </w:pPr>
      <w:bookmarkStart w:id="10" w:name="_Toc433214653"/>
    </w:p>
    <w:p w:rsidR="008C7C74" w:rsidRPr="008C7C74" w:rsidRDefault="008C7C74" w:rsidP="008C7C74">
      <w:pPr>
        <w:jc w:val="both"/>
        <w:rPr>
          <w:rFonts w:ascii="Times New Roman" w:hAnsi="Times New Roman" w:cs="Times New Roman"/>
          <w:sz w:val="28"/>
          <w:szCs w:val="28"/>
        </w:rPr>
      </w:pPr>
      <w:bookmarkStart w:id="11" w:name="_Toc433214649"/>
      <w:bookmarkStart w:id="12" w:name="_Toc441403105"/>
      <w:bookmarkEnd w:id="10"/>
      <w:r w:rsidRPr="009377C2">
        <w:rPr>
          <w:rFonts w:ascii="Times New Roman" w:eastAsiaTheme="minorEastAsia" w:hAnsi="Times New Roman" w:cs="Times New Roman"/>
          <w:b/>
          <w:sz w:val="28"/>
          <w:szCs w:val="28"/>
          <w:lang w:eastAsia="ru-RU"/>
        </w:rPr>
        <w:t>5.</w:t>
      </w:r>
      <w:bookmarkEnd w:id="11"/>
      <w:bookmarkEnd w:id="12"/>
      <w:r w:rsidRPr="009377C2">
        <w:rPr>
          <w:rFonts w:ascii="Times New Roman" w:eastAsiaTheme="majorEastAsia" w:hAnsi="Times New Roman" w:cs="Times New Roman"/>
          <w:b/>
          <w:bCs/>
          <w:sz w:val="28"/>
          <w:szCs w:val="28"/>
          <w:lang w:eastAsia="ru-RU"/>
        </w:rPr>
        <w:t xml:space="preserve"> </w:t>
      </w:r>
      <w:r w:rsidRPr="00D97F45">
        <w:rPr>
          <w:rFonts w:ascii="Times New Roman" w:eastAsiaTheme="majorEastAsia" w:hAnsi="Times New Roman" w:cs="Times New Roman"/>
          <w:b/>
          <w:bCs/>
          <w:sz w:val="28"/>
          <w:szCs w:val="28"/>
          <w:lang w:eastAsia="ru-RU"/>
        </w:rPr>
        <w:t>Задачи по вектору</w:t>
      </w:r>
      <w:r w:rsidRPr="008C7C74">
        <w:rPr>
          <w:rFonts w:ascii="Times New Roman" w:eastAsiaTheme="majorEastAsia" w:hAnsi="Times New Roman" w:cs="Times New Roman"/>
          <w:b/>
          <w:bCs/>
          <w:sz w:val="28"/>
          <w:szCs w:val="28"/>
          <w:lang w:eastAsia="ru-RU"/>
        </w:rPr>
        <w:t xml:space="preserve"> «Финансовое оздоровление: тарифная политика, обеспечение финансовой устойчивости и эффективности энергетических компаний и предприятий ТЭК» </w:t>
      </w:r>
      <w:r w:rsidRPr="008C7C74">
        <w:rPr>
          <w:rFonts w:ascii="Times New Roman" w:hAnsi="Times New Roman" w:cs="Times New Roman"/>
          <w:sz w:val="28"/>
          <w:szCs w:val="28"/>
        </w:rPr>
        <w:t>должны быть направлены на:</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совершенствование Методологии формирования тарифов на регулируемые энергоносители с прозрачным механизмом установления покупных тарифов на электро- и теплоэнергию между энергокомпаниями по производству, передаче и распределению электроэнергии и теплоэнергии, обеспечивающие их безубыточность и полное возмещение объективно обоснованных  затрат с устранением существующей практики распределения доходов и перекрестного субсидирования;</w:t>
      </w:r>
    </w:p>
    <w:p w:rsidR="008C7C74" w:rsidRPr="00085D7D" w:rsidRDefault="008C7C74" w:rsidP="008C7C74">
      <w:pPr>
        <w:spacing w:after="0" w:line="240" w:lineRule="auto"/>
        <w:ind w:firstLine="567"/>
        <w:jc w:val="both"/>
        <w:rPr>
          <w:rFonts w:ascii="Times New Roman" w:eastAsiaTheme="minorEastAsia" w:hAnsi="Times New Roman" w:cs="Times New Roman"/>
          <w:b/>
          <w:sz w:val="28"/>
          <w:szCs w:val="28"/>
          <w:lang w:eastAsia="ru-RU"/>
        </w:rPr>
      </w:pPr>
      <w:r w:rsidRPr="008C7C74">
        <w:rPr>
          <w:rFonts w:ascii="Times New Roman" w:eastAsiaTheme="minorEastAsia" w:hAnsi="Times New Roman" w:cs="Times New Roman"/>
          <w:sz w:val="28"/>
          <w:szCs w:val="28"/>
          <w:lang w:eastAsia="ru-RU"/>
        </w:rPr>
        <w:t xml:space="preserve">- разработку и утверждение Правительством КР новой Среднесрочной тарифной политики  на электро- и теплоэнергию, отвечающей принципам ценовой политики: цена или </w:t>
      </w:r>
      <w:r w:rsidRPr="00085D7D">
        <w:rPr>
          <w:rFonts w:ascii="Times New Roman" w:eastAsiaTheme="minorEastAsia" w:hAnsi="Times New Roman" w:cs="Times New Roman"/>
          <w:b/>
          <w:sz w:val="28"/>
          <w:szCs w:val="28"/>
          <w:lang w:eastAsia="ru-RU"/>
        </w:rPr>
        <w:t xml:space="preserve">тариф </w:t>
      </w:r>
      <w:r w:rsidR="00085D7D" w:rsidRPr="00085D7D">
        <w:rPr>
          <w:rFonts w:ascii="Times New Roman" w:eastAsiaTheme="minorEastAsia" w:hAnsi="Times New Roman" w:cs="Times New Roman"/>
          <w:b/>
          <w:sz w:val="28"/>
          <w:szCs w:val="28"/>
          <w:lang w:eastAsia="ru-RU"/>
        </w:rPr>
        <w:t xml:space="preserve">равен </w:t>
      </w:r>
      <w:r w:rsidRPr="00085D7D">
        <w:rPr>
          <w:rFonts w:ascii="Times New Roman" w:eastAsiaTheme="minorEastAsia" w:hAnsi="Times New Roman" w:cs="Times New Roman"/>
          <w:b/>
          <w:sz w:val="28"/>
          <w:szCs w:val="28"/>
          <w:lang w:eastAsia="ru-RU"/>
        </w:rPr>
        <w:t xml:space="preserve">себестоимости продукции плюс нормативная прибыль  ЭК и предприятий ТЭК; </w:t>
      </w:r>
    </w:p>
    <w:p w:rsidR="008C7C74" w:rsidRPr="008C7C74" w:rsidRDefault="008C7C74" w:rsidP="008C7C74">
      <w:pPr>
        <w:spacing w:after="0" w:line="240" w:lineRule="auto"/>
        <w:ind w:firstLine="567"/>
        <w:jc w:val="both"/>
        <w:rPr>
          <w:rFonts w:ascii="Times New Roman" w:hAnsi="Times New Roman" w:cs="Times New Roman"/>
          <w:sz w:val="28"/>
          <w:szCs w:val="28"/>
        </w:rPr>
      </w:pPr>
      <w:r w:rsidRPr="008C7C74">
        <w:rPr>
          <w:rFonts w:ascii="Times New Roman" w:hAnsi="Times New Roman" w:cs="Times New Roman"/>
          <w:sz w:val="28"/>
          <w:szCs w:val="28"/>
        </w:rPr>
        <w:t>- внедрение системы ключевых индикаторов результативности, финансовой устойчивости,</w:t>
      </w:r>
      <w:r w:rsidRPr="008C7C74">
        <w:rPr>
          <w:rFonts w:ascii="Times New Roman" w:hAnsi="Times New Roman" w:cs="Times New Roman"/>
          <w:sz w:val="28"/>
          <w:szCs w:val="28"/>
          <w:lang w:val="ky-KG"/>
        </w:rPr>
        <w:t xml:space="preserve"> </w:t>
      </w:r>
      <w:r w:rsidRPr="008C7C74">
        <w:rPr>
          <w:rFonts w:ascii="Times New Roman" w:hAnsi="Times New Roman" w:cs="Times New Roman"/>
          <w:sz w:val="28"/>
          <w:szCs w:val="28"/>
        </w:rPr>
        <w:t>повышения эффективности деятельности энергетических компаний и предприятий ТЭК для их</w:t>
      </w:r>
      <w:r w:rsidRPr="008C7C74">
        <w:rPr>
          <w:rFonts w:ascii="Times New Roman" w:hAnsi="Times New Roman" w:cs="Times New Roman"/>
          <w:sz w:val="28"/>
          <w:szCs w:val="28"/>
          <w:lang w:val="ky-KG"/>
        </w:rPr>
        <w:t xml:space="preserve"> </w:t>
      </w:r>
      <w:r w:rsidRPr="008C7C74">
        <w:rPr>
          <w:rFonts w:ascii="Times New Roman" w:hAnsi="Times New Roman" w:cs="Times New Roman"/>
          <w:sz w:val="28"/>
          <w:szCs w:val="28"/>
        </w:rPr>
        <w:t>регулярного мониторинга и прозрачности путем освещения в СМИ для общественности и населения.</w:t>
      </w:r>
    </w:p>
    <w:p w:rsidR="008C7C74" w:rsidRPr="008C7C74" w:rsidRDefault="008C7C74" w:rsidP="008C7C74">
      <w:pPr>
        <w:keepNext/>
        <w:keepLines/>
        <w:tabs>
          <w:tab w:val="left" w:pos="851"/>
          <w:tab w:val="left" w:pos="1134"/>
        </w:tabs>
        <w:spacing w:after="0" w:line="240" w:lineRule="auto"/>
        <w:ind w:firstLine="567"/>
        <w:jc w:val="both"/>
        <w:outlineLvl w:val="2"/>
        <w:rPr>
          <w:rFonts w:ascii="Times New Roman" w:hAnsi="Times New Roman" w:cs="Times New Roman"/>
          <w:b/>
          <w:bCs/>
          <w:color w:val="4F81BD" w:themeColor="accent1"/>
          <w:sz w:val="28"/>
          <w:szCs w:val="28"/>
        </w:rPr>
      </w:pPr>
    </w:p>
    <w:p w:rsidR="008C7C74" w:rsidRPr="008C7C74" w:rsidRDefault="008C7C74" w:rsidP="008C7C74">
      <w:pPr>
        <w:keepNext/>
        <w:keepLines/>
        <w:tabs>
          <w:tab w:val="left" w:pos="851"/>
          <w:tab w:val="left" w:pos="1134"/>
        </w:tabs>
        <w:spacing w:after="0" w:line="240" w:lineRule="auto"/>
        <w:ind w:firstLine="567"/>
        <w:jc w:val="both"/>
        <w:outlineLvl w:val="2"/>
        <w:rPr>
          <w:rFonts w:ascii="Times New Roman" w:eastAsiaTheme="majorEastAsia" w:hAnsi="Times New Roman" w:cs="Times New Roman"/>
          <w:bCs/>
          <w:sz w:val="28"/>
          <w:szCs w:val="28"/>
          <w:lang w:eastAsia="ru-RU"/>
        </w:rPr>
      </w:pPr>
      <w:bookmarkStart w:id="13" w:name="_Toc441403106"/>
      <w:r w:rsidRPr="008C7C74">
        <w:rPr>
          <w:rFonts w:ascii="Times New Roman" w:eastAsiaTheme="majorEastAsia" w:hAnsi="Times New Roman" w:cs="Times New Roman"/>
          <w:b/>
          <w:bCs/>
          <w:sz w:val="28"/>
          <w:szCs w:val="28"/>
          <w:lang w:eastAsia="ru-RU"/>
        </w:rPr>
        <w:t xml:space="preserve">6. </w:t>
      </w:r>
      <w:r w:rsidRPr="008C7C74">
        <w:rPr>
          <w:rFonts w:ascii="Times New Roman" w:eastAsiaTheme="majorEastAsia" w:hAnsi="Times New Roman" w:cs="Times New Roman"/>
          <w:bCs/>
          <w:sz w:val="28"/>
          <w:szCs w:val="28"/>
          <w:lang w:eastAsia="ru-RU"/>
        </w:rPr>
        <w:t>Задачи по вектору</w:t>
      </w:r>
      <w:r w:rsidRPr="008C7C74">
        <w:rPr>
          <w:rFonts w:ascii="Times New Roman" w:eastAsiaTheme="majorEastAsia" w:hAnsi="Times New Roman" w:cs="Times New Roman"/>
          <w:b/>
          <w:bCs/>
          <w:sz w:val="28"/>
          <w:szCs w:val="28"/>
          <w:lang w:eastAsia="ru-RU"/>
        </w:rPr>
        <w:t xml:space="preserve"> «Совершенствование институциональных реформ, нормативно–правовой базы и инновационного развития энергетики на базе научно-технических достижений и подготовки кадров» </w:t>
      </w:r>
      <w:r w:rsidRPr="008C7C74">
        <w:rPr>
          <w:rFonts w:ascii="Times New Roman" w:eastAsiaTheme="majorEastAsia" w:hAnsi="Times New Roman" w:cs="Times New Roman"/>
          <w:bCs/>
          <w:sz w:val="28"/>
          <w:szCs w:val="28"/>
          <w:lang w:eastAsia="ru-RU"/>
        </w:rPr>
        <w:t>должны быть направлены на:</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усиление внутренней и внешней энергетической политики путем укрепления государственного (антикризисного) управления и контроля,  налаживание интеграционных процессов по выходу на международные рынки энергоносителей;</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совершенствование корпоративного управления энергетическими компаниями с соблюдением основополагающих статей принятых законов и подзаконных актов, а также принципов наилучшей международной практики,   внедрение стратегического и финансового менеджмента в акционерных компаниях с выводом их из кризиса и обеспечение финансовой устойчивости стратегически важных отраслей и предприятий ТЭК ;</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 xml:space="preserve">- совершенствование нормативно-правой базы путем разработки и утверждения подзаконных нормативно-правовых актов и нормативно-правовых документов для повышения эффективности производственной и финансово-хозяйственной деятельности энергетических компаний и предприятий ТЭК;   </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проведение инновационных  исследований и внедрение результатов по НИОКР  с оценкой параметров новой техники; разработка новых видов энергетических услуг; формирование программы реконструкции и модернизации с развитием умных сетей и цифровой энергосистемы;.  </w:t>
      </w:r>
    </w:p>
    <w:p w:rsidR="008C7C74" w:rsidRPr="008C7C74" w:rsidRDefault="008C7C74" w:rsidP="008C7C74">
      <w:pPr>
        <w:spacing w:after="0" w:line="240" w:lineRule="auto"/>
        <w:ind w:firstLine="567"/>
        <w:jc w:val="both"/>
        <w:rPr>
          <w:rFonts w:ascii="Times New Roman" w:hAnsi="Times New Roman" w:cs="Times New Roman"/>
          <w:color w:val="4F81BD" w:themeColor="accent1"/>
          <w:sz w:val="28"/>
          <w:szCs w:val="28"/>
        </w:rPr>
      </w:pPr>
      <w:r w:rsidRPr="008C7C74">
        <w:rPr>
          <w:rFonts w:ascii="Times New Roman" w:eastAsiaTheme="minorEastAsia" w:hAnsi="Times New Roman" w:cs="Times New Roman"/>
          <w:sz w:val="28"/>
          <w:szCs w:val="28"/>
          <w:lang w:eastAsia="ru-RU"/>
        </w:rPr>
        <w:t xml:space="preserve">- укрепление отраслевого научного и кадрового потенциала, путем внедрения в образовательные процессы на всех уровнях основы экономного и рационального использования ТЭР, энергетического менеджмента и маркетинга, оценки эффективности инвестиционных проектов, экономики и организации  энергетического хозяйства предприятия, страны и регионов. </w:t>
      </w:r>
    </w:p>
    <w:p w:rsidR="008C7C74" w:rsidRPr="008C7C74" w:rsidRDefault="008C7C74" w:rsidP="008C7C74">
      <w:pPr>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Этапы реализации ЭП</w:t>
      </w:r>
      <w:r w:rsidRPr="008C7C74">
        <w:rPr>
          <w:rFonts w:ascii="Times New Roman" w:eastAsiaTheme="minorEastAsia" w:hAnsi="Times New Roman" w:cs="Times New Roman"/>
          <w:sz w:val="28"/>
          <w:szCs w:val="28"/>
          <w:lang w:eastAsia="ru-RU"/>
        </w:rPr>
        <w:t xml:space="preserve">: первый этап охватывает краткосрочный период 2018-2023 гг.; второй этап среднесрочный период 2023-2030 гг.. третий этап долгосрочный 2030-2040 гг..  </w:t>
      </w:r>
    </w:p>
    <w:p w:rsidR="008C7C74" w:rsidRPr="008C7C74" w:rsidRDefault="008C7C74" w:rsidP="008C7C74">
      <w:pPr>
        <w:keepNext/>
        <w:keepLines/>
        <w:spacing w:before="200" w:after="120"/>
        <w:jc w:val="center"/>
        <w:outlineLvl w:val="1"/>
        <w:rPr>
          <w:rFonts w:asciiTheme="majorHAnsi" w:eastAsiaTheme="majorEastAsia" w:hAnsiTheme="majorHAnsi" w:cstheme="majorBidi"/>
          <w:b/>
          <w:bCs/>
          <w:caps/>
          <w:sz w:val="28"/>
          <w:szCs w:val="28"/>
          <w:lang w:eastAsia="ru-RU"/>
        </w:rPr>
      </w:pPr>
      <w:bookmarkStart w:id="14" w:name="_Toc441403110"/>
      <w:bookmarkEnd w:id="13"/>
      <w:r w:rsidRPr="008C7C74">
        <w:rPr>
          <w:rFonts w:asciiTheme="majorHAnsi" w:eastAsiaTheme="majorEastAsia" w:hAnsiTheme="majorHAnsi" w:cstheme="majorBidi"/>
          <w:b/>
          <w:bCs/>
          <w:caps/>
          <w:sz w:val="28"/>
          <w:szCs w:val="28"/>
          <w:lang w:eastAsia="ru-RU"/>
        </w:rPr>
        <w:t xml:space="preserve">РАЗДЕЛ Г. Ожидаемые результаты  </w:t>
      </w:r>
      <w:bookmarkStart w:id="15" w:name="_Toc475092190"/>
      <w:bookmarkEnd w:id="14"/>
    </w:p>
    <w:p w:rsidR="008C7C74" w:rsidRPr="00D97F45" w:rsidRDefault="008C7C74" w:rsidP="008C7C74">
      <w:pPr>
        <w:keepNext/>
        <w:keepLines/>
        <w:spacing w:before="200" w:after="120"/>
        <w:jc w:val="center"/>
        <w:outlineLvl w:val="1"/>
        <w:rPr>
          <w:rFonts w:ascii="Times New Roman" w:eastAsiaTheme="majorEastAsia" w:hAnsi="Times New Roman" w:cs="Times New Roman"/>
          <w:b/>
          <w:sz w:val="28"/>
          <w:szCs w:val="28"/>
          <w:lang w:eastAsia="ru-RU"/>
        </w:rPr>
      </w:pPr>
      <w:r w:rsidRPr="00D97F45">
        <w:rPr>
          <w:rFonts w:ascii="Times New Roman" w:eastAsiaTheme="majorEastAsia" w:hAnsi="Times New Roman" w:cs="Times New Roman"/>
          <w:b/>
          <w:sz w:val="28"/>
          <w:szCs w:val="28"/>
          <w:lang w:eastAsia="ru-RU"/>
        </w:rPr>
        <w:t xml:space="preserve">1.Прогноз спроса на энергоносители отраслей реального сектора экономики и регионов </w:t>
      </w:r>
      <w:bookmarkEnd w:id="15"/>
      <w:r w:rsidRPr="00D97F45">
        <w:rPr>
          <w:rFonts w:ascii="Times New Roman" w:eastAsiaTheme="majorEastAsia" w:hAnsi="Times New Roman" w:cs="Times New Roman"/>
          <w:b/>
          <w:sz w:val="28"/>
          <w:szCs w:val="28"/>
          <w:lang w:eastAsia="ru-RU"/>
        </w:rPr>
        <w:t xml:space="preserve"> КР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bookmarkStart w:id="16" w:name="_Toc475092191"/>
      <w:r w:rsidRPr="008C7C74">
        <w:rPr>
          <w:rFonts w:ascii="Times New Roman" w:eastAsiaTheme="majorEastAsia" w:hAnsi="Times New Roman" w:cs="Times New Roman"/>
          <w:bCs/>
          <w:sz w:val="28"/>
          <w:szCs w:val="28"/>
          <w:lang w:eastAsia="ru-RU"/>
        </w:rPr>
        <w:t xml:space="preserve">Исходя из особенностей энергетического производства – совпадение во времени производства и потребления - </w:t>
      </w:r>
      <w:bookmarkEnd w:id="16"/>
      <w:r w:rsidRPr="008C7C74">
        <w:rPr>
          <w:rFonts w:ascii="Times New Roman" w:eastAsiaTheme="majorEastAsia" w:hAnsi="Times New Roman" w:cs="Times New Roman"/>
          <w:bCs/>
          <w:sz w:val="28"/>
          <w:szCs w:val="28"/>
          <w:lang w:eastAsia="ru-RU"/>
        </w:rPr>
        <w:t>д</w:t>
      </w:r>
      <w:r w:rsidRPr="008C7C74">
        <w:rPr>
          <w:rFonts w:ascii="Times New Roman" w:eastAsia="Times New Roman" w:hAnsi="Times New Roman" w:cs="Times New Roman"/>
          <w:sz w:val="28"/>
          <w:szCs w:val="28"/>
          <w:lang w:eastAsia="ru-RU"/>
        </w:rPr>
        <w:t>ля повышения энергоэффективности реального сектора экономики при прогнозе спроса на ТЭР темпы роста их потребления должны сохранять тенденцию ниже темпов роста ВВП.</w:t>
      </w:r>
    </w:p>
    <w:p w:rsidR="008C7C74" w:rsidRPr="008C7C74" w:rsidRDefault="008C7C74" w:rsidP="008C7C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Главными целями экономической политики в КР являются закрепление наметившихся позитивных тенденций в социально-экономическом развитии, упреждение ожидаемых проблем и обеспечение устойчивого экономического роста, с ежегодными темпами роста ВВП в 2018г. – на 2,8%, в 2019г. – на 3,4%, в 2020 г. – на 4,6%, в 2021г. – на 4%, далее на 4% по базовому сценарию и  на 5% по </w:t>
      </w:r>
      <w:r w:rsidRPr="0017332F">
        <w:rPr>
          <w:rFonts w:ascii="Times New Roman" w:eastAsia="Times New Roman" w:hAnsi="Times New Roman" w:cs="Times New Roman"/>
          <w:sz w:val="28"/>
          <w:szCs w:val="28"/>
          <w:lang w:eastAsia="ru-RU"/>
        </w:rPr>
        <w:t>оптимистическому сценарию ежегодно до 2040 г</w:t>
      </w:r>
      <w:r w:rsidRPr="008C7C74">
        <w:rPr>
          <w:rFonts w:ascii="Times New Roman" w:eastAsia="Times New Roman" w:hAnsi="Times New Roman" w:cs="Times New Roman"/>
          <w:sz w:val="28"/>
          <w:szCs w:val="28"/>
          <w:lang w:eastAsia="ru-RU"/>
        </w:rPr>
        <w:t xml:space="preserve">. </w:t>
      </w:r>
      <w:r w:rsidRPr="008C7C74">
        <w:rPr>
          <w:rFonts w:ascii="Times New Roman" w:eastAsiaTheme="minorEastAsia" w:hAnsi="Times New Roman" w:cs="Times New Roman"/>
          <w:sz w:val="28"/>
          <w:szCs w:val="28"/>
          <w:lang w:eastAsia="ru-RU"/>
        </w:rPr>
        <w:t xml:space="preserve">При этом прогнозируются ускоренные темпы развития в промышленности, строительстве, транспорте, в сельском хозяйстве  по регионам страны. </w:t>
      </w:r>
    </w:p>
    <w:p w:rsidR="008C7C74" w:rsidRPr="008C7C74" w:rsidRDefault="008C7C74" w:rsidP="008C7C74">
      <w:pPr>
        <w:widowControl w:val="0"/>
        <w:autoSpaceDE w:val="0"/>
        <w:autoSpaceDN w:val="0"/>
        <w:adjustRightInd w:val="0"/>
        <w:spacing w:after="0" w:line="240" w:lineRule="auto"/>
        <w:ind w:firstLine="709"/>
        <w:jc w:val="both"/>
        <w:rPr>
          <w:rFonts w:eastAsiaTheme="minorEastAsia"/>
          <w:bCs/>
          <w:lang w:val="ky-KG" w:eastAsia="ru-RU"/>
        </w:rPr>
      </w:pPr>
      <w:r w:rsidRPr="008C7C74">
        <w:rPr>
          <w:rFonts w:ascii="Times New Roman" w:eastAsiaTheme="minorEastAsia" w:hAnsi="Times New Roman" w:cs="Times New Roman"/>
          <w:bCs/>
          <w:sz w:val="28"/>
          <w:szCs w:val="28"/>
          <w:lang w:val="ky-KG" w:eastAsia="ru-RU"/>
        </w:rPr>
        <w:t xml:space="preserve">В соотвествии с Концепцией региональной политики КР на период 2017-2020гг., утвержденной постановлением Правительства КР от 31 марта 2017 года № 194, планируются меры по повышению конкурентоспособности отечественной сельскохозяйственной продукции, по развитию новых форм кооперации, созданию крупных агропромышленных кластеров, ориентированных на экспорт сельхозпродукции в страны-члены ЕАЭС. </w:t>
      </w:r>
    </w:p>
    <w:p w:rsidR="008C7C74" w:rsidRPr="008C7C74" w:rsidRDefault="008C7C74" w:rsidP="008C7C74">
      <w:pPr>
        <w:spacing w:after="0" w:line="240" w:lineRule="auto"/>
        <w:ind w:firstLine="709"/>
        <w:jc w:val="both"/>
        <w:rPr>
          <w:rFonts w:ascii="Times New Roman" w:eastAsia="Times New Roman" w:hAnsi="Times New Roman" w:cs="Times New Roman"/>
          <w:bCs/>
          <w:sz w:val="24"/>
          <w:szCs w:val="24"/>
          <w:lang w:val="ky-KG" w:eastAsia="ru-RU"/>
        </w:rPr>
      </w:pPr>
      <w:r w:rsidRPr="008C7C74">
        <w:rPr>
          <w:rFonts w:ascii="Times New Roman" w:eastAsia="Times New Roman" w:hAnsi="Times New Roman" w:cs="Times New Roman"/>
          <w:sz w:val="28"/>
          <w:szCs w:val="28"/>
          <w:lang w:eastAsia="ru-RU"/>
        </w:rPr>
        <w:t xml:space="preserve">Прогноз потребности в ТЭР, в том числе по видам, на 2018-2040гг. проведен в отраслевом и региональном разрезе с учетом темпов роста ВВП и ВРП. При этом приняты во внимание новые подходы по прогнозированию развития регионов путем ускоренного развития предприятий по переработке </w:t>
      </w:r>
      <w:r w:rsidRPr="008C7C74">
        <w:rPr>
          <w:rFonts w:ascii="Times New Roman" w:eastAsia="Times New Roman" w:hAnsi="Times New Roman" w:cs="Times New Roman"/>
          <w:sz w:val="28"/>
          <w:szCs w:val="28"/>
          <w:lang w:eastAsia="ru-RU"/>
        </w:rPr>
        <w:lastRenderedPageBreak/>
        <w:t>продуктов растениеводства и животноводства, освоения минерально-сырьевых ресурсов и формирования горнопромышленных комплексов, темпов роста цен и тарифов на электроэнергию, используя эконометрические модели прогнозирования по программе «</w:t>
      </w:r>
      <w:r w:rsidRPr="008C7C74">
        <w:rPr>
          <w:rFonts w:ascii="Times New Roman" w:eastAsia="Times New Roman" w:hAnsi="Times New Roman" w:cs="Times New Roman"/>
          <w:sz w:val="28"/>
          <w:szCs w:val="28"/>
          <w:lang w:val="en-US" w:eastAsia="ru-RU"/>
        </w:rPr>
        <w:t>STATA</w:t>
      </w:r>
      <w:r w:rsidRPr="008C7C74">
        <w:rPr>
          <w:rFonts w:ascii="Times New Roman" w:eastAsia="Times New Roman" w:hAnsi="Times New Roman" w:cs="Times New Roman"/>
          <w:sz w:val="28"/>
          <w:szCs w:val="28"/>
          <w:lang w:eastAsia="ru-RU"/>
        </w:rPr>
        <w:t>», по базовому сценарию и дополнительных экспертных оценок по оптимистическому сценарию.</w:t>
      </w:r>
    </w:p>
    <w:p w:rsidR="008C7C74" w:rsidRPr="008C7C74" w:rsidRDefault="008C7C74" w:rsidP="008C7C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heme="minorEastAsia" w:hAnsi="Times New Roman" w:cs="Times New Roman"/>
          <w:b/>
          <w:sz w:val="28"/>
          <w:szCs w:val="28"/>
          <w:lang w:eastAsia="ru-RU"/>
        </w:rPr>
        <w:t>По базовому сценарию</w:t>
      </w:r>
      <w:r w:rsidRPr="008C7C74">
        <w:rPr>
          <w:rFonts w:ascii="Times New Roman" w:eastAsiaTheme="minorEastAsia" w:hAnsi="Times New Roman" w:cs="Times New Roman"/>
          <w:sz w:val="28"/>
          <w:szCs w:val="28"/>
          <w:lang w:eastAsia="ru-RU"/>
        </w:rPr>
        <w:t xml:space="preserve"> рост потребности в электроэнергии ожидается на первом этапе на 20%, на втором этапе на 40; и на третьем этапе на 66% или  с 13,08 млрд.кВт.ч</w:t>
      </w:r>
      <w:r w:rsidRPr="008C7C74">
        <w:rPr>
          <w:rFonts w:ascii="Times New Roman" w:eastAsiaTheme="majorEastAsia" w:hAnsi="Times New Roman" w:cs="Times New Roman"/>
          <w:bCs/>
          <w:sz w:val="28"/>
          <w:szCs w:val="28"/>
          <w:lang w:eastAsia="ru-RU"/>
        </w:rPr>
        <w:t xml:space="preserve"> </w:t>
      </w:r>
      <w:r w:rsidRPr="008C7C74">
        <w:rPr>
          <w:rFonts w:ascii="Times New Roman" w:eastAsiaTheme="minorEastAsia" w:hAnsi="Times New Roman" w:cs="Times New Roman"/>
          <w:sz w:val="28"/>
          <w:szCs w:val="28"/>
          <w:lang w:eastAsia="ru-RU"/>
        </w:rPr>
        <w:t xml:space="preserve">в 2016г. до 18,97 млрд.кВт.ч. к 2030г. </w:t>
      </w:r>
      <w:r w:rsidRPr="0017332F">
        <w:rPr>
          <w:rFonts w:ascii="Times New Roman" w:eastAsiaTheme="minorEastAsia" w:hAnsi="Times New Roman" w:cs="Times New Roman"/>
          <w:sz w:val="28"/>
          <w:szCs w:val="28"/>
          <w:lang w:eastAsia="ru-RU"/>
        </w:rPr>
        <w:t>и 21 млрд.кВт.ч. к 2040 г.</w:t>
      </w:r>
      <w:r w:rsidRPr="008C7C74">
        <w:rPr>
          <w:rFonts w:ascii="Times New Roman" w:eastAsiaTheme="majorEastAsia" w:hAnsi="Times New Roman" w:cs="Times New Roman"/>
          <w:bCs/>
          <w:sz w:val="28"/>
          <w:szCs w:val="28"/>
          <w:lang w:eastAsia="ru-RU"/>
        </w:rPr>
        <w:t xml:space="preserve"> </w:t>
      </w:r>
      <w:r w:rsidRPr="008C7C74">
        <w:rPr>
          <w:rFonts w:ascii="Times New Roman" w:eastAsia="Times New Roman" w:hAnsi="Times New Roman" w:cs="Times New Roman"/>
          <w:sz w:val="28"/>
          <w:szCs w:val="28"/>
          <w:lang w:eastAsia="ru-RU"/>
        </w:rPr>
        <w:t xml:space="preserve">В разрезе отраслей прогнозная модель по базовому сценарию показала, что высокие темпы роста потребления электроэнергии ожидаются в  строительстве, ЖКХ (жилищно-коммунальное хозяйство) и населением, а  в промышленности за счет опережающих темпов развития легкой, горнодобывающей, обрабатывающей и перерабатывающей отраслей промышленности. </w:t>
      </w:r>
    </w:p>
    <w:p w:rsidR="008C7C74" w:rsidRPr="008C7C74" w:rsidRDefault="008C7C74" w:rsidP="008C7C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При этом ожидаются следующие темпы роста объемов потребления электроэнергии:</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val="ky-KG" w:eastAsia="ru-RU"/>
        </w:rPr>
        <w:t>-</w:t>
      </w:r>
      <w:r w:rsidRPr="008C7C74">
        <w:rPr>
          <w:rFonts w:ascii="Times New Roman" w:eastAsiaTheme="minorEastAsia" w:hAnsi="Times New Roman" w:cs="Times New Roman"/>
          <w:sz w:val="28"/>
          <w:szCs w:val="28"/>
          <w:lang w:eastAsia="ru-RU"/>
        </w:rPr>
        <w:t xml:space="preserve">в </w:t>
      </w:r>
      <w:r w:rsidRPr="008C7C74">
        <w:rPr>
          <w:rFonts w:ascii="Times New Roman" w:eastAsiaTheme="minorEastAsia" w:hAnsi="Times New Roman" w:cs="Times New Roman"/>
          <w:b/>
          <w:sz w:val="28"/>
          <w:szCs w:val="28"/>
          <w:lang w:eastAsia="ru-RU"/>
        </w:rPr>
        <w:t>промышленности</w:t>
      </w:r>
      <w:r w:rsidRPr="00E43C5E">
        <w:rPr>
          <w:rFonts w:ascii="Times New Roman" w:eastAsiaTheme="minorEastAsia" w:hAnsi="Times New Roman" w:cs="Times New Roman"/>
          <w:b/>
          <w:sz w:val="28"/>
          <w:szCs w:val="28"/>
          <w:lang w:eastAsia="ru-RU"/>
        </w:rPr>
        <w:t>:</w:t>
      </w:r>
      <w:r w:rsidRPr="00E43C5E">
        <w:rPr>
          <w:rFonts w:ascii="Times New Roman" w:eastAsiaTheme="minorEastAsia" w:hAnsi="Times New Roman" w:cs="Times New Roman"/>
          <w:sz w:val="28"/>
          <w:szCs w:val="28"/>
          <w:lang w:eastAsia="ru-RU"/>
        </w:rPr>
        <w:t xml:space="preserve"> 1</w:t>
      </w:r>
      <w:r w:rsidRPr="00E43C5E">
        <w:rPr>
          <w:rFonts w:ascii="Times New Roman" w:eastAsiaTheme="minorEastAsia" w:hAnsi="Times New Roman" w:cs="Times New Roman"/>
          <w:sz w:val="28"/>
          <w:szCs w:val="28"/>
          <w:lang w:val="ky-KG" w:eastAsia="ru-RU"/>
        </w:rPr>
        <w:t>62</w:t>
      </w:r>
      <w:r w:rsidRPr="00E43C5E">
        <w:rPr>
          <w:rFonts w:ascii="Times New Roman" w:eastAsiaTheme="minorEastAsia" w:hAnsi="Times New Roman" w:cs="Times New Roman"/>
          <w:sz w:val="28"/>
          <w:szCs w:val="28"/>
          <w:lang w:eastAsia="ru-RU"/>
        </w:rPr>
        <w:t xml:space="preserve">% к 2020г., </w:t>
      </w:r>
      <w:r w:rsidRPr="00E43C5E">
        <w:rPr>
          <w:rFonts w:ascii="Times New Roman" w:eastAsiaTheme="minorEastAsia" w:hAnsi="Times New Roman" w:cs="Times New Roman"/>
          <w:sz w:val="28"/>
          <w:szCs w:val="28"/>
          <w:lang w:val="ky-KG" w:eastAsia="ru-RU"/>
        </w:rPr>
        <w:t>182</w:t>
      </w:r>
      <w:r w:rsidRPr="00E43C5E">
        <w:rPr>
          <w:rFonts w:ascii="Times New Roman" w:eastAsiaTheme="minorEastAsia" w:hAnsi="Times New Roman" w:cs="Times New Roman"/>
          <w:sz w:val="28"/>
          <w:szCs w:val="28"/>
          <w:lang w:eastAsia="ru-RU"/>
        </w:rPr>
        <w:t xml:space="preserve">% к 2025г. и </w:t>
      </w:r>
      <w:r w:rsidRPr="00E43C5E">
        <w:rPr>
          <w:rFonts w:ascii="Times New Roman" w:eastAsiaTheme="minorEastAsia" w:hAnsi="Times New Roman" w:cs="Times New Roman"/>
          <w:sz w:val="28"/>
          <w:szCs w:val="28"/>
          <w:lang w:val="ky-KG" w:eastAsia="ru-RU"/>
        </w:rPr>
        <w:t>210,9</w:t>
      </w:r>
      <w:r w:rsidRPr="00E43C5E">
        <w:rPr>
          <w:rFonts w:ascii="Times New Roman" w:eastAsiaTheme="minorEastAsia" w:hAnsi="Times New Roman" w:cs="Times New Roman"/>
          <w:sz w:val="28"/>
          <w:szCs w:val="28"/>
          <w:lang w:eastAsia="ru-RU"/>
        </w:rPr>
        <w:t>% к 2030г.</w:t>
      </w:r>
      <w:r w:rsidRPr="00E43C5E">
        <w:rPr>
          <w:rFonts w:ascii="Times New Roman" w:eastAsiaTheme="minorEastAsia" w:hAnsi="Times New Roman" w:cs="Times New Roman"/>
          <w:sz w:val="28"/>
          <w:szCs w:val="28"/>
          <w:lang w:val="ky-KG" w:eastAsia="ru-RU"/>
        </w:rPr>
        <w:t xml:space="preserve">, </w:t>
      </w:r>
      <w:r w:rsidRPr="0017332F">
        <w:rPr>
          <w:rFonts w:ascii="Times New Roman" w:eastAsiaTheme="minorEastAsia" w:hAnsi="Times New Roman" w:cs="Times New Roman"/>
          <w:sz w:val="28"/>
          <w:szCs w:val="28"/>
          <w:lang w:val="ky-KG" w:eastAsia="ru-RU"/>
        </w:rPr>
        <w:t>265% к 2040г.</w:t>
      </w:r>
      <w:r w:rsidRPr="0017332F">
        <w:rPr>
          <w:rFonts w:ascii="Times New Roman" w:eastAsiaTheme="minorEastAsia" w:hAnsi="Times New Roman" w:cs="Times New Roman"/>
          <w:sz w:val="28"/>
          <w:szCs w:val="28"/>
          <w:lang w:eastAsia="ru-RU"/>
        </w:rPr>
        <w:t>;</w:t>
      </w:r>
      <w:r w:rsidRPr="00E43C5E">
        <w:rPr>
          <w:rFonts w:ascii="Times New Roman" w:eastAsiaTheme="minorEastAsia" w:hAnsi="Times New Roman" w:cs="Times New Roman"/>
          <w:sz w:val="28"/>
          <w:szCs w:val="28"/>
          <w:lang w:eastAsia="ru-RU"/>
        </w:rPr>
        <w:t xml:space="preserve"> </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в строительстве: 197% к 2020г., 240% к 2025г., в 4,5</w:t>
      </w:r>
      <w:r w:rsidRPr="00E43C5E">
        <w:rPr>
          <w:rFonts w:ascii="Times New Roman" w:eastAsiaTheme="minorEastAsia" w:hAnsi="Times New Roman" w:cs="Times New Roman"/>
          <w:sz w:val="28"/>
          <w:szCs w:val="28"/>
          <w:lang w:val="ky-KG" w:eastAsia="ru-RU"/>
        </w:rPr>
        <w:t xml:space="preserve"> </w:t>
      </w:r>
      <w:r w:rsidRPr="00E43C5E">
        <w:rPr>
          <w:rFonts w:ascii="Times New Roman" w:eastAsiaTheme="minorEastAsia" w:hAnsi="Times New Roman" w:cs="Times New Roman"/>
          <w:sz w:val="28"/>
          <w:szCs w:val="28"/>
          <w:lang w:eastAsia="ru-RU"/>
        </w:rPr>
        <w:t>раза к 203</w:t>
      </w:r>
      <w:r w:rsidRPr="00E43C5E">
        <w:rPr>
          <w:rFonts w:ascii="Times New Roman" w:eastAsiaTheme="minorEastAsia" w:hAnsi="Times New Roman" w:cs="Times New Roman"/>
          <w:sz w:val="28"/>
          <w:szCs w:val="28"/>
          <w:lang w:val="ky-KG" w:eastAsia="ru-RU"/>
        </w:rPr>
        <w:t>0</w:t>
      </w:r>
      <w:r w:rsidRPr="00E43C5E">
        <w:rPr>
          <w:rFonts w:ascii="Times New Roman" w:eastAsiaTheme="minorEastAsia" w:hAnsi="Times New Roman" w:cs="Times New Roman"/>
          <w:sz w:val="28"/>
          <w:szCs w:val="28"/>
          <w:lang w:eastAsia="ru-RU"/>
        </w:rPr>
        <w:t>г</w:t>
      </w:r>
      <w:r w:rsidRPr="0017332F">
        <w:rPr>
          <w:rFonts w:ascii="Times New Roman" w:eastAsiaTheme="minorEastAsia" w:hAnsi="Times New Roman" w:cs="Times New Roman"/>
          <w:sz w:val="28"/>
          <w:szCs w:val="28"/>
          <w:lang w:eastAsia="ru-RU"/>
        </w:rPr>
        <w:t>.</w:t>
      </w:r>
      <w:r w:rsidRPr="0017332F">
        <w:rPr>
          <w:rFonts w:ascii="Times New Roman" w:eastAsiaTheme="minorEastAsia" w:hAnsi="Times New Roman" w:cs="Times New Roman"/>
          <w:sz w:val="28"/>
          <w:szCs w:val="28"/>
          <w:lang w:val="ky-KG" w:eastAsia="ru-RU"/>
        </w:rPr>
        <w:t>, 5,7 раза к 2040г.</w:t>
      </w:r>
      <w:r w:rsidRPr="0017332F">
        <w:rPr>
          <w:rFonts w:ascii="Times New Roman" w:eastAsiaTheme="minorEastAsia" w:hAnsi="Times New Roman" w:cs="Times New Roman"/>
          <w:sz w:val="28"/>
          <w:szCs w:val="28"/>
          <w:lang w:eastAsia="ru-RU"/>
        </w:rPr>
        <w:t>;</w:t>
      </w:r>
      <w:r w:rsidRPr="00E43C5E">
        <w:rPr>
          <w:rFonts w:ascii="Times New Roman" w:eastAsiaTheme="minorEastAsia" w:hAnsi="Times New Roman" w:cs="Times New Roman"/>
          <w:sz w:val="28"/>
          <w:szCs w:val="28"/>
          <w:lang w:eastAsia="ru-RU"/>
        </w:rPr>
        <w:t xml:space="preserve"> </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xml:space="preserve">- в сельском хозяйстве: в </w:t>
      </w:r>
      <w:r w:rsidRPr="00E43C5E">
        <w:rPr>
          <w:rFonts w:ascii="Times New Roman" w:eastAsiaTheme="minorEastAsia" w:hAnsi="Times New Roman" w:cs="Times New Roman"/>
          <w:sz w:val="28"/>
          <w:szCs w:val="28"/>
          <w:lang w:val="ky-KG" w:eastAsia="ru-RU"/>
        </w:rPr>
        <w:t>1,8</w:t>
      </w:r>
      <w:r w:rsidRPr="00E43C5E">
        <w:rPr>
          <w:rFonts w:ascii="Times New Roman" w:eastAsiaTheme="minorEastAsia" w:hAnsi="Times New Roman" w:cs="Times New Roman"/>
          <w:sz w:val="28"/>
          <w:szCs w:val="28"/>
          <w:lang w:eastAsia="ru-RU"/>
        </w:rPr>
        <w:t xml:space="preserve"> раза к 2020г.; </w:t>
      </w:r>
      <w:r w:rsidRPr="00E43C5E">
        <w:rPr>
          <w:rFonts w:ascii="Times New Roman" w:eastAsiaTheme="minorEastAsia" w:hAnsi="Times New Roman" w:cs="Times New Roman"/>
          <w:sz w:val="28"/>
          <w:szCs w:val="28"/>
          <w:lang w:val="ky-KG" w:eastAsia="ru-RU"/>
        </w:rPr>
        <w:t>2,41</w:t>
      </w:r>
      <w:r w:rsidRPr="00E43C5E">
        <w:rPr>
          <w:rFonts w:ascii="Times New Roman" w:eastAsiaTheme="minorEastAsia" w:hAnsi="Times New Roman" w:cs="Times New Roman"/>
          <w:sz w:val="28"/>
          <w:szCs w:val="28"/>
          <w:lang w:eastAsia="ru-RU"/>
        </w:rPr>
        <w:t xml:space="preserve"> раза к 2025г. и в </w:t>
      </w:r>
      <w:r w:rsidRPr="00E43C5E">
        <w:rPr>
          <w:rFonts w:ascii="Times New Roman" w:eastAsiaTheme="minorEastAsia" w:hAnsi="Times New Roman" w:cs="Times New Roman"/>
          <w:sz w:val="28"/>
          <w:szCs w:val="28"/>
          <w:lang w:val="ky-KG" w:eastAsia="ru-RU"/>
        </w:rPr>
        <w:t>3,4</w:t>
      </w:r>
      <w:r w:rsidRPr="00E43C5E">
        <w:rPr>
          <w:rFonts w:ascii="Times New Roman" w:eastAsiaTheme="minorEastAsia" w:hAnsi="Times New Roman" w:cs="Times New Roman"/>
          <w:sz w:val="28"/>
          <w:szCs w:val="28"/>
          <w:lang w:eastAsia="ru-RU"/>
        </w:rPr>
        <w:t xml:space="preserve"> раза к 2030г</w:t>
      </w:r>
      <w:r w:rsidRPr="0017332F">
        <w:rPr>
          <w:rFonts w:ascii="Times New Roman" w:eastAsiaTheme="minorEastAsia" w:hAnsi="Times New Roman" w:cs="Times New Roman"/>
          <w:sz w:val="28"/>
          <w:szCs w:val="28"/>
          <w:lang w:eastAsia="ru-RU"/>
        </w:rPr>
        <w:t>.</w:t>
      </w:r>
      <w:r w:rsidRPr="0017332F">
        <w:rPr>
          <w:rFonts w:ascii="Times New Roman" w:eastAsiaTheme="minorEastAsia" w:hAnsi="Times New Roman" w:cs="Times New Roman"/>
          <w:sz w:val="28"/>
          <w:szCs w:val="28"/>
          <w:lang w:val="ky-KG" w:eastAsia="ru-RU"/>
        </w:rPr>
        <w:t>, 4,3 раза к 2040г.;</w:t>
      </w:r>
      <w:r w:rsidRPr="00E43C5E">
        <w:rPr>
          <w:rFonts w:ascii="Times New Roman" w:eastAsiaTheme="minorEastAsia" w:hAnsi="Times New Roman" w:cs="Times New Roman"/>
          <w:sz w:val="28"/>
          <w:szCs w:val="28"/>
          <w:lang w:eastAsia="ru-RU"/>
        </w:rPr>
        <w:t xml:space="preserve"> </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xml:space="preserve">- в транспортном секторе: </w:t>
      </w:r>
      <w:r w:rsidRPr="00E43C5E">
        <w:rPr>
          <w:rFonts w:ascii="Times New Roman" w:eastAsiaTheme="minorEastAsia" w:hAnsi="Times New Roman" w:cs="Times New Roman"/>
          <w:sz w:val="28"/>
          <w:szCs w:val="28"/>
          <w:lang w:val="ky-KG" w:eastAsia="ru-RU"/>
        </w:rPr>
        <w:t>127</w:t>
      </w:r>
      <w:r w:rsidRPr="00E43C5E">
        <w:rPr>
          <w:rFonts w:ascii="Times New Roman" w:eastAsiaTheme="minorEastAsia" w:hAnsi="Times New Roman" w:cs="Times New Roman"/>
          <w:sz w:val="28"/>
          <w:szCs w:val="28"/>
          <w:lang w:eastAsia="ru-RU"/>
        </w:rPr>
        <w:t xml:space="preserve">% к 2020г., </w:t>
      </w:r>
      <w:r w:rsidRPr="00E43C5E">
        <w:rPr>
          <w:rFonts w:ascii="Times New Roman" w:eastAsiaTheme="minorEastAsia" w:hAnsi="Times New Roman" w:cs="Times New Roman"/>
          <w:sz w:val="28"/>
          <w:szCs w:val="28"/>
          <w:lang w:val="ky-KG" w:eastAsia="ru-RU"/>
        </w:rPr>
        <w:t>177</w:t>
      </w:r>
      <w:r w:rsidRPr="00E43C5E">
        <w:rPr>
          <w:rFonts w:ascii="Times New Roman" w:eastAsiaTheme="minorEastAsia" w:hAnsi="Times New Roman" w:cs="Times New Roman"/>
          <w:sz w:val="28"/>
          <w:szCs w:val="28"/>
          <w:lang w:eastAsia="ru-RU"/>
        </w:rPr>
        <w:t>% к 2025г.</w:t>
      </w:r>
      <w:r w:rsidRPr="00E43C5E">
        <w:rPr>
          <w:rFonts w:ascii="Times New Roman" w:eastAsiaTheme="minorEastAsia" w:hAnsi="Times New Roman" w:cs="Times New Roman"/>
          <w:sz w:val="28"/>
          <w:szCs w:val="28"/>
          <w:lang w:val="ky-KG" w:eastAsia="ru-RU"/>
        </w:rPr>
        <w:t>,</w:t>
      </w:r>
      <w:r w:rsidRPr="00E43C5E">
        <w:rPr>
          <w:rFonts w:ascii="Times New Roman" w:eastAsiaTheme="minorEastAsia" w:hAnsi="Times New Roman" w:cs="Times New Roman"/>
          <w:sz w:val="28"/>
          <w:szCs w:val="28"/>
          <w:lang w:eastAsia="ru-RU"/>
        </w:rPr>
        <w:t xml:space="preserve"> </w:t>
      </w:r>
      <w:r w:rsidRPr="00E43C5E">
        <w:rPr>
          <w:rFonts w:ascii="Times New Roman" w:eastAsiaTheme="minorEastAsia" w:hAnsi="Times New Roman" w:cs="Times New Roman"/>
          <w:sz w:val="28"/>
          <w:szCs w:val="28"/>
          <w:lang w:val="ky-KG" w:eastAsia="ru-RU"/>
        </w:rPr>
        <w:t>236</w:t>
      </w:r>
      <w:r w:rsidRPr="00E43C5E">
        <w:rPr>
          <w:rFonts w:ascii="Times New Roman" w:eastAsiaTheme="minorEastAsia" w:hAnsi="Times New Roman" w:cs="Times New Roman"/>
          <w:sz w:val="28"/>
          <w:szCs w:val="28"/>
          <w:lang w:eastAsia="ru-RU"/>
        </w:rPr>
        <w:t>% к 2030г.</w:t>
      </w:r>
      <w:r w:rsidRPr="00E43C5E">
        <w:rPr>
          <w:rFonts w:ascii="Times New Roman" w:eastAsiaTheme="minorEastAsia" w:hAnsi="Times New Roman" w:cs="Times New Roman"/>
          <w:sz w:val="28"/>
          <w:szCs w:val="28"/>
          <w:lang w:val="ky-KG" w:eastAsia="ru-RU"/>
        </w:rPr>
        <w:t xml:space="preserve"> и </w:t>
      </w:r>
      <w:r w:rsidRPr="0017332F">
        <w:rPr>
          <w:rFonts w:ascii="Times New Roman" w:eastAsiaTheme="minorEastAsia" w:hAnsi="Times New Roman" w:cs="Times New Roman"/>
          <w:sz w:val="28"/>
          <w:szCs w:val="28"/>
          <w:lang w:val="ky-KG" w:eastAsia="ru-RU"/>
        </w:rPr>
        <w:t>297% к 2040г.</w:t>
      </w:r>
      <w:r w:rsidRPr="0017332F">
        <w:rPr>
          <w:rFonts w:ascii="Times New Roman" w:eastAsiaTheme="minorEastAsia" w:hAnsi="Times New Roman" w:cs="Times New Roman"/>
          <w:sz w:val="28"/>
          <w:szCs w:val="28"/>
          <w:lang w:eastAsia="ru-RU"/>
        </w:rPr>
        <w:t>;</w:t>
      </w:r>
      <w:r w:rsidRPr="00E43C5E">
        <w:rPr>
          <w:rFonts w:ascii="Times New Roman" w:eastAsiaTheme="minorEastAsia" w:hAnsi="Times New Roman" w:cs="Times New Roman"/>
          <w:sz w:val="28"/>
          <w:szCs w:val="28"/>
          <w:lang w:eastAsia="ru-RU"/>
        </w:rPr>
        <w:t xml:space="preserve"> </w:t>
      </w:r>
    </w:p>
    <w:p w:rsidR="008C7C74" w:rsidRPr="00E43C5E" w:rsidRDefault="008C7C74" w:rsidP="008C7C74">
      <w:pPr>
        <w:widowControl w:val="0"/>
        <w:autoSpaceDE w:val="0"/>
        <w:autoSpaceDN w:val="0"/>
        <w:adjustRightInd w:val="0"/>
        <w:spacing w:after="0" w:line="240" w:lineRule="auto"/>
        <w:ind w:firstLine="709"/>
        <w:jc w:val="both"/>
        <w:rPr>
          <w:rFonts w:ascii="Times New Roman" w:eastAsiaTheme="majorEastAsia" w:hAnsi="Times New Roman" w:cs="Times New Roman"/>
          <w:bCs/>
          <w:sz w:val="28"/>
          <w:szCs w:val="28"/>
          <w:lang w:eastAsia="ru-RU"/>
        </w:rPr>
      </w:pPr>
      <w:r w:rsidRPr="00E43C5E">
        <w:rPr>
          <w:rFonts w:ascii="Times New Roman" w:eastAsiaTheme="minorEastAsia" w:hAnsi="Times New Roman" w:cs="Times New Roman"/>
          <w:sz w:val="28"/>
          <w:szCs w:val="28"/>
          <w:lang w:eastAsia="ru-RU"/>
        </w:rPr>
        <w:t>- ЖКХ и населением: 108% к 2020г., 122% к 2025г.</w:t>
      </w:r>
      <w:r w:rsidRPr="00E43C5E">
        <w:rPr>
          <w:rFonts w:ascii="Times New Roman" w:eastAsiaTheme="minorEastAsia" w:hAnsi="Times New Roman" w:cs="Times New Roman"/>
          <w:sz w:val="28"/>
          <w:szCs w:val="28"/>
          <w:lang w:val="ky-KG" w:eastAsia="ru-RU"/>
        </w:rPr>
        <w:t>,</w:t>
      </w:r>
      <w:r w:rsidRPr="00E43C5E">
        <w:rPr>
          <w:rFonts w:ascii="Times New Roman" w:eastAsiaTheme="minorEastAsia" w:hAnsi="Times New Roman" w:cs="Times New Roman"/>
          <w:sz w:val="28"/>
          <w:szCs w:val="28"/>
          <w:lang w:eastAsia="ru-RU"/>
        </w:rPr>
        <w:t xml:space="preserve"> 143% к 2030г.</w:t>
      </w:r>
      <w:r w:rsidRPr="00E43C5E">
        <w:rPr>
          <w:rFonts w:ascii="Times New Roman" w:eastAsiaTheme="minorEastAsia" w:hAnsi="Times New Roman" w:cs="Times New Roman"/>
          <w:sz w:val="28"/>
          <w:szCs w:val="28"/>
          <w:lang w:val="ky-KG" w:eastAsia="ru-RU"/>
        </w:rPr>
        <w:t xml:space="preserve"> и </w:t>
      </w:r>
      <w:r w:rsidRPr="0017332F">
        <w:rPr>
          <w:rFonts w:ascii="Times New Roman" w:eastAsiaTheme="minorEastAsia" w:hAnsi="Times New Roman" w:cs="Times New Roman"/>
          <w:sz w:val="28"/>
          <w:szCs w:val="28"/>
          <w:lang w:val="ky-KG" w:eastAsia="ru-RU"/>
        </w:rPr>
        <w:t>199% к 2040г.</w:t>
      </w:r>
      <w:r w:rsidRPr="0017332F">
        <w:rPr>
          <w:rFonts w:ascii="Times New Roman" w:eastAsiaTheme="minorEastAsia" w:hAnsi="Times New Roman" w:cs="Times New Roman"/>
          <w:sz w:val="28"/>
          <w:szCs w:val="28"/>
          <w:lang w:eastAsia="ru-RU"/>
        </w:rPr>
        <w:t>.</w:t>
      </w:r>
    </w:p>
    <w:p w:rsidR="008C7C74" w:rsidRPr="00E43C5E" w:rsidRDefault="008C7C74" w:rsidP="008C7C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b/>
          <w:sz w:val="28"/>
          <w:szCs w:val="28"/>
          <w:lang w:eastAsia="ru-RU"/>
        </w:rPr>
        <w:t>По оптимистическому сценарию</w:t>
      </w:r>
      <w:r w:rsidRPr="00E43C5E">
        <w:rPr>
          <w:rFonts w:ascii="Times New Roman" w:eastAsiaTheme="minorEastAsia" w:hAnsi="Times New Roman" w:cs="Times New Roman"/>
          <w:sz w:val="28"/>
          <w:szCs w:val="28"/>
          <w:lang w:eastAsia="ru-RU"/>
        </w:rPr>
        <w:t xml:space="preserve"> в случае увеличения темпов роста ВВП, прогнозируемый спрос на электроэнергию также увеличится, в этом случае степень увеличения будет зависеть от тарифов на электроэнергию – чем больше их прирост, тем меньше степень увеличения спроса на электроэнергию. При этом потребность в электроэнергии ежегодно будет возрастать и достигнет уровня до 21,5 млрд.кВт.ч к 2030г. и 25 млрд.кВт.ч.  к 2040 г. или соответственно по этапам на 24%, 63% и 93% по сравнению с 2016г.</w:t>
      </w:r>
    </w:p>
    <w:p w:rsidR="008C7C74" w:rsidRPr="00E43C5E" w:rsidRDefault="008C7C74" w:rsidP="008C7C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xml:space="preserve"> При этом ожидаются следующие темпы роста объемов потребления электроэнергии: </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xml:space="preserve">- в </w:t>
      </w:r>
      <w:r w:rsidRPr="00E43C5E">
        <w:rPr>
          <w:rFonts w:ascii="Times New Roman" w:eastAsiaTheme="minorEastAsia" w:hAnsi="Times New Roman" w:cs="Times New Roman"/>
          <w:b/>
          <w:sz w:val="28"/>
          <w:szCs w:val="28"/>
          <w:lang w:eastAsia="ru-RU"/>
        </w:rPr>
        <w:t>промышленности:</w:t>
      </w:r>
      <w:r w:rsidRPr="00E43C5E">
        <w:rPr>
          <w:rFonts w:ascii="Times New Roman" w:eastAsiaTheme="minorEastAsia" w:hAnsi="Times New Roman" w:cs="Times New Roman"/>
          <w:sz w:val="28"/>
          <w:szCs w:val="28"/>
          <w:lang w:eastAsia="ru-RU"/>
        </w:rPr>
        <w:t xml:space="preserve"> </w:t>
      </w:r>
      <w:r w:rsidRPr="00E43C5E">
        <w:rPr>
          <w:rFonts w:ascii="Times New Roman" w:eastAsiaTheme="minorEastAsia" w:hAnsi="Times New Roman" w:cs="Times New Roman"/>
          <w:sz w:val="28"/>
          <w:szCs w:val="28"/>
          <w:lang w:val="ky-KG" w:eastAsia="ru-RU"/>
        </w:rPr>
        <w:t>188</w:t>
      </w:r>
      <w:r w:rsidRPr="00E43C5E">
        <w:rPr>
          <w:rFonts w:ascii="Times New Roman" w:eastAsiaTheme="minorEastAsia" w:hAnsi="Times New Roman" w:cs="Times New Roman"/>
          <w:sz w:val="28"/>
          <w:szCs w:val="28"/>
          <w:lang w:eastAsia="ru-RU"/>
        </w:rPr>
        <w:t xml:space="preserve">% к 2020г., </w:t>
      </w:r>
      <w:r w:rsidRPr="00E43C5E">
        <w:rPr>
          <w:rFonts w:ascii="Times New Roman" w:eastAsiaTheme="minorEastAsia" w:hAnsi="Times New Roman" w:cs="Times New Roman"/>
          <w:sz w:val="28"/>
          <w:szCs w:val="28"/>
          <w:lang w:val="ky-KG" w:eastAsia="ru-RU"/>
        </w:rPr>
        <w:t>260</w:t>
      </w:r>
      <w:r w:rsidRPr="00E43C5E">
        <w:rPr>
          <w:rFonts w:ascii="Times New Roman" w:eastAsiaTheme="minorEastAsia" w:hAnsi="Times New Roman" w:cs="Times New Roman"/>
          <w:sz w:val="28"/>
          <w:szCs w:val="28"/>
          <w:lang w:eastAsia="ru-RU"/>
        </w:rPr>
        <w:t>% к 2025г.</w:t>
      </w:r>
      <w:r w:rsidRPr="00E43C5E">
        <w:rPr>
          <w:rFonts w:ascii="Times New Roman" w:eastAsiaTheme="minorEastAsia" w:hAnsi="Times New Roman" w:cs="Times New Roman"/>
          <w:sz w:val="28"/>
          <w:szCs w:val="28"/>
          <w:lang w:val="ky-KG" w:eastAsia="ru-RU"/>
        </w:rPr>
        <w:t>,</w:t>
      </w:r>
      <w:r w:rsidRPr="00E43C5E">
        <w:rPr>
          <w:rFonts w:ascii="Times New Roman" w:eastAsiaTheme="minorEastAsia" w:hAnsi="Times New Roman" w:cs="Times New Roman"/>
          <w:sz w:val="28"/>
          <w:szCs w:val="28"/>
          <w:lang w:eastAsia="ru-RU"/>
        </w:rPr>
        <w:t xml:space="preserve"> </w:t>
      </w:r>
      <w:r w:rsidRPr="00E43C5E">
        <w:rPr>
          <w:rFonts w:ascii="Times New Roman" w:eastAsiaTheme="minorEastAsia" w:hAnsi="Times New Roman" w:cs="Times New Roman"/>
          <w:sz w:val="28"/>
          <w:szCs w:val="28"/>
          <w:lang w:val="ky-KG" w:eastAsia="ru-RU"/>
        </w:rPr>
        <w:t>367</w:t>
      </w:r>
      <w:r w:rsidRPr="00E43C5E">
        <w:rPr>
          <w:rFonts w:ascii="Times New Roman" w:eastAsiaTheme="minorEastAsia" w:hAnsi="Times New Roman" w:cs="Times New Roman"/>
          <w:sz w:val="28"/>
          <w:szCs w:val="28"/>
          <w:lang w:eastAsia="ru-RU"/>
        </w:rPr>
        <w:t>% к 2030г.</w:t>
      </w:r>
      <w:r w:rsidRPr="00E43C5E">
        <w:rPr>
          <w:rFonts w:ascii="Times New Roman" w:eastAsiaTheme="minorEastAsia" w:hAnsi="Times New Roman" w:cs="Times New Roman"/>
          <w:sz w:val="28"/>
          <w:szCs w:val="28"/>
          <w:lang w:val="ky-KG" w:eastAsia="ru-RU"/>
        </w:rPr>
        <w:t xml:space="preserve">, </w:t>
      </w:r>
      <w:r w:rsidRPr="0017332F">
        <w:rPr>
          <w:rFonts w:ascii="Times New Roman" w:eastAsiaTheme="minorEastAsia" w:hAnsi="Times New Roman" w:cs="Times New Roman"/>
          <w:sz w:val="28"/>
          <w:szCs w:val="28"/>
          <w:lang w:val="ky-KG" w:eastAsia="ru-RU"/>
        </w:rPr>
        <w:t>485% к 2040г.</w:t>
      </w:r>
      <w:r w:rsidRPr="0017332F">
        <w:rPr>
          <w:rFonts w:ascii="Times New Roman" w:eastAsiaTheme="minorEastAsia" w:hAnsi="Times New Roman" w:cs="Times New Roman"/>
          <w:sz w:val="28"/>
          <w:szCs w:val="28"/>
          <w:lang w:eastAsia="ru-RU"/>
        </w:rPr>
        <w:t>;</w:t>
      </w:r>
      <w:r w:rsidRPr="00E43C5E">
        <w:rPr>
          <w:rFonts w:ascii="Times New Roman" w:eastAsiaTheme="minorEastAsia" w:hAnsi="Times New Roman" w:cs="Times New Roman"/>
          <w:sz w:val="28"/>
          <w:szCs w:val="28"/>
          <w:lang w:eastAsia="ru-RU"/>
        </w:rPr>
        <w:t xml:space="preserve"> </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xml:space="preserve">- в строительстве: 197% к 2020г., </w:t>
      </w:r>
      <w:r w:rsidRPr="00E43C5E">
        <w:rPr>
          <w:rFonts w:ascii="Times New Roman" w:eastAsiaTheme="minorEastAsia" w:hAnsi="Times New Roman" w:cs="Times New Roman"/>
          <w:sz w:val="28"/>
          <w:szCs w:val="28"/>
          <w:lang w:val="ky-KG" w:eastAsia="ru-RU"/>
        </w:rPr>
        <w:t>507</w:t>
      </w:r>
      <w:r w:rsidRPr="00E43C5E">
        <w:rPr>
          <w:rFonts w:ascii="Times New Roman" w:eastAsiaTheme="minorEastAsia" w:hAnsi="Times New Roman" w:cs="Times New Roman"/>
          <w:sz w:val="28"/>
          <w:szCs w:val="28"/>
          <w:lang w:eastAsia="ru-RU"/>
        </w:rPr>
        <w:t>% к 2025г., в 4,5</w:t>
      </w:r>
      <w:r w:rsidRPr="00E43C5E">
        <w:rPr>
          <w:rFonts w:ascii="Times New Roman" w:eastAsiaTheme="minorEastAsia" w:hAnsi="Times New Roman" w:cs="Times New Roman"/>
          <w:sz w:val="28"/>
          <w:szCs w:val="28"/>
          <w:lang w:val="ky-KG" w:eastAsia="ru-RU"/>
        </w:rPr>
        <w:t xml:space="preserve"> </w:t>
      </w:r>
      <w:r w:rsidRPr="00E43C5E">
        <w:rPr>
          <w:rFonts w:ascii="Times New Roman" w:eastAsiaTheme="minorEastAsia" w:hAnsi="Times New Roman" w:cs="Times New Roman"/>
          <w:sz w:val="28"/>
          <w:szCs w:val="28"/>
          <w:lang w:eastAsia="ru-RU"/>
        </w:rPr>
        <w:t>раза к 203</w:t>
      </w:r>
      <w:r w:rsidRPr="00E43C5E">
        <w:rPr>
          <w:rFonts w:ascii="Times New Roman" w:eastAsiaTheme="minorEastAsia" w:hAnsi="Times New Roman" w:cs="Times New Roman"/>
          <w:sz w:val="28"/>
          <w:szCs w:val="28"/>
          <w:lang w:val="ky-KG" w:eastAsia="ru-RU"/>
        </w:rPr>
        <w:t>0</w:t>
      </w:r>
      <w:r w:rsidRPr="00E43C5E">
        <w:rPr>
          <w:rFonts w:ascii="Times New Roman" w:eastAsiaTheme="minorEastAsia" w:hAnsi="Times New Roman" w:cs="Times New Roman"/>
          <w:sz w:val="28"/>
          <w:szCs w:val="28"/>
          <w:lang w:eastAsia="ru-RU"/>
        </w:rPr>
        <w:t>г.</w:t>
      </w:r>
      <w:r w:rsidRPr="00E43C5E">
        <w:rPr>
          <w:rFonts w:ascii="Times New Roman" w:eastAsiaTheme="minorEastAsia" w:hAnsi="Times New Roman" w:cs="Times New Roman"/>
          <w:sz w:val="28"/>
          <w:szCs w:val="28"/>
          <w:lang w:val="ky-KG" w:eastAsia="ru-RU"/>
        </w:rPr>
        <w:t xml:space="preserve">, </w:t>
      </w:r>
      <w:r w:rsidRPr="0017332F">
        <w:rPr>
          <w:rFonts w:ascii="Times New Roman" w:eastAsiaTheme="minorEastAsia" w:hAnsi="Times New Roman" w:cs="Times New Roman"/>
          <w:sz w:val="28"/>
          <w:szCs w:val="28"/>
          <w:lang w:val="ky-KG" w:eastAsia="ru-RU"/>
        </w:rPr>
        <w:t>6 раз к 2040г.</w:t>
      </w:r>
      <w:r w:rsidRPr="0017332F">
        <w:rPr>
          <w:rFonts w:ascii="Times New Roman" w:eastAsiaTheme="minorEastAsia" w:hAnsi="Times New Roman" w:cs="Times New Roman"/>
          <w:sz w:val="28"/>
          <w:szCs w:val="28"/>
          <w:lang w:eastAsia="ru-RU"/>
        </w:rPr>
        <w:t>;</w:t>
      </w:r>
      <w:r w:rsidRPr="00E43C5E">
        <w:rPr>
          <w:rFonts w:ascii="Times New Roman" w:eastAsiaTheme="minorEastAsia" w:hAnsi="Times New Roman" w:cs="Times New Roman"/>
          <w:sz w:val="28"/>
          <w:szCs w:val="28"/>
          <w:lang w:eastAsia="ru-RU"/>
        </w:rPr>
        <w:t xml:space="preserve"> </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xml:space="preserve">- в сельском хозяйстве: в </w:t>
      </w:r>
      <w:r w:rsidRPr="00E43C5E">
        <w:rPr>
          <w:rFonts w:ascii="Times New Roman" w:eastAsiaTheme="minorEastAsia" w:hAnsi="Times New Roman" w:cs="Times New Roman"/>
          <w:sz w:val="28"/>
          <w:szCs w:val="28"/>
          <w:lang w:val="ky-KG" w:eastAsia="ru-RU"/>
        </w:rPr>
        <w:t>1,8</w:t>
      </w:r>
      <w:r w:rsidRPr="00E43C5E">
        <w:rPr>
          <w:rFonts w:ascii="Times New Roman" w:eastAsiaTheme="minorEastAsia" w:hAnsi="Times New Roman" w:cs="Times New Roman"/>
          <w:sz w:val="28"/>
          <w:szCs w:val="28"/>
          <w:lang w:eastAsia="ru-RU"/>
        </w:rPr>
        <w:t xml:space="preserve"> раза к 2020г.; </w:t>
      </w:r>
      <w:r w:rsidRPr="00E43C5E">
        <w:rPr>
          <w:rFonts w:ascii="Times New Roman" w:eastAsiaTheme="minorEastAsia" w:hAnsi="Times New Roman" w:cs="Times New Roman"/>
          <w:sz w:val="28"/>
          <w:szCs w:val="28"/>
          <w:lang w:val="ky-KG" w:eastAsia="ru-RU"/>
        </w:rPr>
        <w:t>2,85</w:t>
      </w:r>
      <w:r w:rsidRPr="00E43C5E">
        <w:rPr>
          <w:rFonts w:ascii="Times New Roman" w:eastAsiaTheme="minorEastAsia" w:hAnsi="Times New Roman" w:cs="Times New Roman"/>
          <w:sz w:val="28"/>
          <w:szCs w:val="28"/>
          <w:lang w:eastAsia="ru-RU"/>
        </w:rPr>
        <w:t xml:space="preserve"> раза к 2025г. и в </w:t>
      </w:r>
      <w:r w:rsidRPr="00E43C5E">
        <w:rPr>
          <w:rFonts w:ascii="Times New Roman" w:eastAsiaTheme="minorEastAsia" w:hAnsi="Times New Roman" w:cs="Times New Roman"/>
          <w:sz w:val="28"/>
          <w:szCs w:val="28"/>
          <w:lang w:val="ky-KG" w:eastAsia="ru-RU"/>
        </w:rPr>
        <w:t>3,4</w:t>
      </w:r>
      <w:r w:rsidRPr="00E43C5E">
        <w:rPr>
          <w:rFonts w:ascii="Times New Roman" w:eastAsiaTheme="minorEastAsia" w:hAnsi="Times New Roman" w:cs="Times New Roman"/>
          <w:sz w:val="28"/>
          <w:szCs w:val="28"/>
          <w:lang w:eastAsia="ru-RU"/>
        </w:rPr>
        <w:t xml:space="preserve"> раза к 2030г.</w:t>
      </w:r>
      <w:r w:rsidRPr="00E43C5E">
        <w:rPr>
          <w:rFonts w:ascii="Times New Roman" w:eastAsiaTheme="minorEastAsia" w:hAnsi="Times New Roman" w:cs="Times New Roman"/>
          <w:sz w:val="28"/>
          <w:szCs w:val="28"/>
          <w:lang w:val="ky-KG" w:eastAsia="ru-RU"/>
        </w:rPr>
        <w:t xml:space="preserve">, </w:t>
      </w:r>
      <w:r w:rsidRPr="0017332F">
        <w:rPr>
          <w:rFonts w:ascii="Times New Roman" w:eastAsiaTheme="minorEastAsia" w:hAnsi="Times New Roman" w:cs="Times New Roman"/>
          <w:sz w:val="28"/>
          <w:szCs w:val="28"/>
          <w:lang w:val="ky-KG" w:eastAsia="ru-RU"/>
        </w:rPr>
        <w:t>4,5раза к 2040г.;</w:t>
      </w:r>
      <w:r w:rsidRPr="00E43C5E">
        <w:rPr>
          <w:rFonts w:ascii="Times New Roman" w:eastAsiaTheme="minorEastAsia" w:hAnsi="Times New Roman" w:cs="Times New Roman"/>
          <w:sz w:val="28"/>
          <w:szCs w:val="28"/>
          <w:lang w:eastAsia="ru-RU"/>
        </w:rPr>
        <w:t xml:space="preserve"> </w:t>
      </w:r>
    </w:p>
    <w:p w:rsidR="008C7C74" w:rsidRPr="00E43C5E"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sz w:val="28"/>
          <w:szCs w:val="28"/>
          <w:lang w:eastAsia="ru-RU"/>
        </w:rPr>
        <w:t xml:space="preserve">- в транспортном секторе: </w:t>
      </w:r>
      <w:r w:rsidRPr="00E43C5E">
        <w:rPr>
          <w:rFonts w:ascii="Times New Roman" w:eastAsiaTheme="minorEastAsia" w:hAnsi="Times New Roman" w:cs="Times New Roman"/>
          <w:sz w:val="28"/>
          <w:szCs w:val="28"/>
          <w:lang w:val="ky-KG" w:eastAsia="ru-RU"/>
        </w:rPr>
        <w:t>127</w:t>
      </w:r>
      <w:r w:rsidRPr="00E43C5E">
        <w:rPr>
          <w:rFonts w:ascii="Times New Roman" w:eastAsiaTheme="minorEastAsia" w:hAnsi="Times New Roman" w:cs="Times New Roman"/>
          <w:sz w:val="28"/>
          <w:szCs w:val="28"/>
          <w:lang w:eastAsia="ru-RU"/>
        </w:rPr>
        <w:t xml:space="preserve">% к 2020г., </w:t>
      </w:r>
      <w:r w:rsidRPr="00E43C5E">
        <w:rPr>
          <w:rFonts w:ascii="Times New Roman" w:eastAsiaTheme="minorEastAsia" w:hAnsi="Times New Roman" w:cs="Times New Roman"/>
          <w:sz w:val="28"/>
          <w:szCs w:val="28"/>
          <w:lang w:val="ky-KG" w:eastAsia="ru-RU"/>
        </w:rPr>
        <w:t>177</w:t>
      </w:r>
      <w:r w:rsidRPr="00E43C5E">
        <w:rPr>
          <w:rFonts w:ascii="Times New Roman" w:eastAsiaTheme="minorEastAsia" w:hAnsi="Times New Roman" w:cs="Times New Roman"/>
          <w:sz w:val="28"/>
          <w:szCs w:val="28"/>
          <w:lang w:eastAsia="ru-RU"/>
        </w:rPr>
        <w:t>% к 2025г.</w:t>
      </w:r>
      <w:r w:rsidRPr="00E43C5E">
        <w:rPr>
          <w:rFonts w:ascii="Times New Roman" w:eastAsiaTheme="minorEastAsia" w:hAnsi="Times New Roman" w:cs="Times New Roman"/>
          <w:sz w:val="28"/>
          <w:szCs w:val="28"/>
          <w:lang w:val="ky-KG" w:eastAsia="ru-RU"/>
        </w:rPr>
        <w:t>,</w:t>
      </w:r>
      <w:r w:rsidRPr="00E43C5E">
        <w:rPr>
          <w:rFonts w:ascii="Times New Roman" w:eastAsiaTheme="minorEastAsia" w:hAnsi="Times New Roman" w:cs="Times New Roman"/>
          <w:sz w:val="28"/>
          <w:szCs w:val="28"/>
          <w:lang w:eastAsia="ru-RU"/>
        </w:rPr>
        <w:t xml:space="preserve"> </w:t>
      </w:r>
      <w:r w:rsidRPr="00E43C5E">
        <w:rPr>
          <w:rFonts w:ascii="Times New Roman" w:eastAsiaTheme="minorEastAsia" w:hAnsi="Times New Roman" w:cs="Times New Roman"/>
          <w:sz w:val="28"/>
          <w:szCs w:val="28"/>
          <w:lang w:val="ky-KG" w:eastAsia="ru-RU"/>
        </w:rPr>
        <w:t>236</w:t>
      </w:r>
      <w:r w:rsidRPr="00E43C5E">
        <w:rPr>
          <w:rFonts w:ascii="Times New Roman" w:eastAsiaTheme="minorEastAsia" w:hAnsi="Times New Roman" w:cs="Times New Roman"/>
          <w:sz w:val="28"/>
          <w:szCs w:val="28"/>
          <w:lang w:eastAsia="ru-RU"/>
        </w:rPr>
        <w:t>% к 2030г.</w:t>
      </w:r>
      <w:r w:rsidRPr="00E43C5E">
        <w:rPr>
          <w:rFonts w:ascii="Times New Roman" w:eastAsiaTheme="minorEastAsia" w:hAnsi="Times New Roman" w:cs="Times New Roman"/>
          <w:sz w:val="28"/>
          <w:szCs w:val="28"/>
          <w:lang w:val="ky-KG" w:eastAsia="ru-RU"/>
        </w:rPr>
        <w:t xml:space="preserve"> и </w:t>
      </w:r>
      <w:r w:rsidRPr="0017332F">
        <w:rPr>
          <w:rFonts w:ascii="Times New Roman" w:eastAsiaTheme="minorEastAsia" w:hAnsi="Times New Roman" w:cs="Times New Roman"/>
          <w:sz w:val="28"/>
          <w:szCs w:val="28"/>
          <w:lang w:val="ky-KG" w:eastAsia="ru-RU"/>
        </w:rPr>
        <w:t>312% к 2040г.</w:t>
      </w:r>
      <w:r w:rsidRPr="0017332F">
        <w:rPr>
          <w:rFonts w:ascii="Times New Roman" w:eastAsiaTheme="minorEastAsia" w:hAnsi="Times New Roman" w:cs="Times New Roman"/>
          <w:sz w:val="28"/>
          <w:szCs w:val="28"/>
          <w:lang w:eastAsia="ru-RU"/>
        </w:rPr>
        <w:t>;</w:t>
      </w:r>
      <w:r w:rsidRPr="00E43C5E">
        <w:rPr>
          <w:rFonts w:ascii="Times New Roman" w:eastAsiaTheme="minorEastAsia" w:hAnsi="Times New Roman" w:cs="Times New Roman"/>
          <w:sz w:val="28"/>
          <w:szCs w:val="28"/>
          <w:lang w:eastAsia="ru-RU"/>
        </w:rPr>
        <w:t xml:space="preserve"> </w:t>
      </w:r>
    </w:p>
    <w:p w:rsidR="008C7C74" w:rsidRPr="008C7C74" w:rsidRDefault="008C7C74" w:rsidP="008C7C74">
      <w:pPr>
        <w:widowControl w:val="0"/>
        <w:autoSpaceDE w:val="0"/>
        <w:autoSpaceDN w:val="0"/>
        <w:adjustRightInd w:val="0"/>
        <w:spacing w:after="0" w:line="240" w:lineRule="auto"/>
        <w:ind w:firstLine="567"/>
        <w:jc w:val="both"/>
        <w:rPr>
          <w:rFonts w:ascii="Times New Roman" w:eastAsiaTheme="majorEastAsia" w:hAnsi="Times New Roman" w:cs="Times New Roman"/>
          <w:bCs/>
          <w:sz w:val="28"/>
          <w:szCs w:val="28"/>
          <w:lang w:val="ky-KG" w:eastAsia="ru-RU"/>
        </w:rPr>
      </w:pPr>
      <w:r w:rsidRPr="00E43C5E">
        <w:rPr>
          <w:rFonts w:ascii="Times New Roman" w:eastAsiaTheme="minorEastAsia" w:hAnsi="Times New Roman" w:cs="Times New Roman"/>
          <w:sz w:val="28"/>
          <w:szCs w:val="28"/>
          <w:lang w:eastAsia="ru-RU"/>
        </w:rPr>
        <w:t>- ЖКХ и населением: 108% к 2020г., 12</w:t>
      </w:r>
      <w:r w:rsidRPr="00E43C5E">
        <w:rPr>
          <w:rFonts w:ascii="Times New Roman" w:eastAsiaTheme="minorEastAsia" w:hAnsi="Times New Roman" w:cs="Times New Roman"/>
          <w:sz w:val="28"/>
          <w:szCs w:val="28"/>
          <w:lang w:val="ky-KG" w:eastAsia="ru-RU"/>
        </w:rPr>
        <w:t>6</w:t>
      </w:r>
      <w:r w:rsidRPr="00E43C5E">
        <w:rPr>
          <w:rFonts w:ascii="Times New Roman" w:eastAsiaTheme="minorEastAsia" w:hAnsi="Times New Roman" w:cs="Times New Roman"/>
          <w:sz w:val="28"/>
          <w:szCs w:val="28"/>
          <w:lang w:eastAsia="ru-RU"/>
        </w:rPr>
        <w:t>% к 2025г.</w:t>
      </w:r>
      <w:r w:rsidRPr="00E43C5E">
        <w:rPr>
          <w:rFonts w:ascii="Times New Roman" w:eastAsiaTheme="minorEastAsia" w:hAnsi="Times New Roman" w:cs="Times New Roman"/>
          <w:sz w:val="28"/>
          <w:szCs w:val="28"/>
          <w:lang w:val="ky-KG" w:eastAsia="ru-RU"/>
        </w:rPr>
        <w:t>,</w:t>
      </w:r>
      <w:r w:rsidRPr="00E43C5E">
        <w:rPr>
          <w:rFonts w:ascii="Times New Roman" w:eastAsiaTheme="minorEastAsia" w:hAnsi="Times New Roman" w:cs="Times New Roman"/>
          <w:sz w:val="28"/>
          <w:szCs w:val="28"/>
          <w:lang w:eastAsia="ru-RU"/>
        </w:rPr>
        <w:t xml:space="preserve"> 14</w:t>
      </w:r>
      <w:r w:rsidRPr="00E43C5E">
        <w:rPr>
          <w:rFonts w:ascii="Times New Roman" w:eastAsiaTheme="minorEastAsia" w:hAnsi="Times New Roman" w:cs="Times New Roman"/>
          <w:sz w:val="28"/>
          <w:szCs w:val="28"/>
          <w:lang w:val="ky-KG" w:eastAsia="ru-RU"/>
        </w:rPr>
        <w:t>0</w:t>
      </w:r>
      <w:r w:rsidRPr="00E43C5E">
        <w:rPr>
          <w:rFonts w:ascii="Times New Roman" w:eastAsiaTheme="minorEastAsia" w:hAnsi="Times New Roman" w:cs="Times New Roman"/>
          <w:sz w:val="28"/>
          <w:szCs w:val="28"/>
          <w:lang w:eastAsia="ru-RU"/>
        </w:rPr>
        <w:t>% к 2030г.</w:t>
      </w:r>
      <w:r w:rsidRPr="00E43C5E">
        <w:rPr>
          <w:rFonts w:ascii="Times New Roman" w:eastAsiaTheme="minorEastAsia" w:hAnsi="Times New Roman" w:cs="Times New Roman"/>
          <w:sz w:val="28"/>
          <w:szCs w:val="28"/>
          <w:lang w:val="ky-KG" w:eastAsia="ru-RU"/>
        </w:rPr>
        <w:t xml:space="preserve"> и </w:t>
      </w:r>
      <w:r w:rsidRPr="00D97F45">
        <w:rPr>
          <w:rFonts w:ascii="Times New Roman" w:eastAsiaTheme="minorEastAsia" w:hAnsi="Times New Roman" w:cs="Times New Roman"/>
          <w:sz w:val="28"/>
          <w:szCs w:val="28"/>
          <w:highlight w:val="cyan"/>
          <w:lang w:val="ky-KG" w:eastAsia="ru-RU"/>
        </w:rPr>
        <w:lastRenderedPageBreak/>
        <w:t>186% к 2040г.</w:t>
      </w:r>
    </w:p>
    <w:p w:rsidR="008C7C74" w:rsidRPr="008C7C74" w:rsidRDefault="008C7C74" w:rsidP="008C7C7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ky-KG" w:eastAsia="ru-RU"/>
        </w:rPr>
      </w:pPr>
    </w:p>
    <w:p w:rsidR="008C7C74" w:rsidRPr="008C7C74" w:rsidRDefault="008C7C74" w:rsidP="008C7C74">
      <w:pPr>
        <w:spacing w:after="0" w:line="240" w:lineRule="auto"/>
        <w:ind w:firstLine="709"/>
        <w:jc w:val="both"/>
        <w:rPr>
          <w:rFonts w:ascii="Times New Roman" w:eastAsia="Times New Roman" w:hAnsi="Times New Roman" w:cs="Times New Roman"/>
          <w:b/>
          <w:sz w:val="28"/>
          <w:szCs w:val="28"/>
          <w:lang w:eastAsia="ru-RU"/>
        </w:rPr>
      </w:pPr>
      <w:bookmarkStart w:id="17" w:name="_Toc441403112"/>
      <w:r w:rsidRPr="008C7C74">
        <w:rPr>
          <w:rFonts w:ascii="Times New Roman" w:eastAsia="Times New Roman" w:hAnsi="Times New Roman" w:cs="Times New Roman"/>
          <w:b/>
          <w:sz w:val="28"/>
          <w:szCs w:val="28"/>
          <w:lang w:eastAsia="ru-RU"/>
        </w:rPr>
        <w:t xml:space="preserve">В разрезе регионов наибольшие темпы роста потребления электроэнергии прогнозируются: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 xml:space="preserve">В Баткенской области, </w:t>
      </w:r>
      <w:r w:rsidRPr="008C7C74">
        <w:rPr>
          <w:rFonts w:ascii="Times New Roman" w:eastAsia="Times New Roman" w:hAnsi="Times New Roman" w:cs="Times New Roman"/>
          <w:sz w:val="28"/>
          <w:szCs w:val="28"/>
          <w:lang w:eastAsia="ru-RU"/>
        </w:rPr>
        <w:t>потребляющей до 5,8% всей электроэнергии, темпы ее роста составят</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 xml:space="preserve"> 128% к 2020г., 150% к 2025г. и 171% к 2030г. </w:t>
      </w:r>
      <w:r w:rsidRPr="008C7C74">
        <w:rPr>
          <w:rFonts w:ascii="Times New Roman" w:eastAsia="Times New Roman" w:hAnsi="Times New Roman" w:cs="Times New Roman"/>
          <w:sz w:val="28"/>
          <w:szCs w:val="28"/>
          <w:highlight w:val="cyan"/>
          <w:lang w:val="ky-KG" w:eastAsia="ru-RU"/>
        </w:rPr>
        <w:t xml:space="preserve">и 204% к 2040г. </w:t>
      </w:r>
      <w:r w:rsidRPr="008C7C74">
        <w:rPr>
          <w:rFonts w:ascii="Times New Roman" w:eastAsia="Times New Roman" w:hAnsi="Times New Roman" w:cs="Times New Roman"/>
          <w:sz w:val="28"/>
          <w:szCs w:val="28"/>
          <w:highlight w:val="cyan"/>
          <w:lang w:eastAsia="ru-RU"/>
        </w:rPr>
        <w:t>или с 689 млн.кВт.ч в 2015г. до 1180 млн.кВт.ч к 2030г.</w:t>
      </w:r>
      <w:r w:rsidRPr="008C7C74">
        <w:rPr>
          <w:rFonts w:ascii="Times New Roman" w:eastAsia="Times New Roman" w:hAnsi="Times New Roman" w:cs="Times New Roman"/>
          <w:sz w:val="28"/>
          <w:szCs w:val="28"/>
          <w:highlight w:val="cyan"/>
          <w:lang w:val="ky-KG" w:eastAsia="ru-RU"/>
        </w:rPr>
        <w:t xml:space="preserve"> и до</w:t>
      </w:r>
      <w:r w:rsidRPr="008C7C74">
        <w:rPr>
          <w:rFonts w:ascii="Times New Roman" w:eastAsia="Times New Roman" w:hAnsi="Times New Roman" w:cs="Times New Roman"/>
          <w:sz w:val="28"/>
          <w:szCs w:val="28"/>
          <w:lang w:eastAsia="ru-RU"/>
        </w:rPr>
        <w:t xml:space="preserve">  </w:t>
      </w:r>
      <w:r w:rsidRPr="00D97F45">
        <w:rPr>
          <w:rFonts w:ascii="Times New Roman" w:eastAsia="Times New Roman" w:hAnsi="Times New Roman" w:cs="Times New Roman"/>
          <w:sz w:val="28"/>
          <w:szCs w:val="28"/>
          <w:highlight w:val="cyan"/>
          <w:lang w:eastAsia="ru-RU"/>
        </w:rPr>
        <w:t>1409 млн.кВт.ч к 2040</w:t>
      </w:r>
      <w:r w:rsidRPr="008C7C74">
        <w:rPr>
          <w:rFonts w:ascii="Times New Roman" w:eastAsia="Times New Roman" w:hAnsi="Times New Roman" w:cs="Times New Roman"/>
          <w:sz w:val="28"/>
          <w:szCs w:val="28"/>
          <w:lang w:eastAsia="ru-RU"/>
        </w:rPr>
        <w:t xml:space="preserve"> г., при этом могут быть решены как социальные проблемы по повышению надежности электроснабжения домохозяйств в отдаленных районах, так и с обеспечением электроемких производств по производству ртути, сурьмы, цемента на существующих предприятиях и</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 xml:space="preserve">создания предприятий легкой промышленности (ковры и др.), по переработке и подготовке сельхозпродуктов  для экспорта в страны ЕАЭС.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В перспективе с созданием алюминиевого производства на базе разработки месторождения нифелиновых сиенитов - Зардалек к 2021г. и золоторудного месторождения Алтын-Джилга (с запасами 1,093 млн. т руды с добычей 7,4 т. золота в год) к 2020г. возможен значительный рост потребления электроэнергии на 33% к 2020г., на 106% к 2025г. и 152% или до 1730 млн. кВт.ч к 2030г. </w:t>
      </w:r>
      <w:r w:rsidRPr="00D97F45">
        <w:rPr>
          <w:rFonts w:ascii="Times New Roman" w:eastAsia="Times New Roman" w:hAnsi="Times New Roman" w:cs="Times New Roman"/>
          <w:sz w:val="28"/>
          <w:szCs w:val="28"/>
          <w:highlight w:val="cyan"/>
          <w:lang w:eastAsia="ru-RU"/>
        </w:rPr>
        <w:t>и до 2309 млн.кВт.ч к 2040 г. (</w:t>
      </w:r>
      <w:r w:rsidRPr="008C7C74">
        <w:rPr>
          <w:rFonts w:ascii="Times New Roman" w:eastAsia="Times New Roman" w:hAnsi="Times New Roman" w:cs="Times New Roman"/>
          <w:sz w:val="28"/>
          <w:szCs w:val="28"/>
          <w:lang w:eastAsia="ru-RU"/>
        </w:rPr>
        <w:t>оптимистический сценарий).</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Перспективным является создание горнопромышленного комплекса (кластера) на базе существующих и перспективных горнодобывающих предприятий, так как потребуется налаживание инфраструктуры (строительство электрических, и газораспределительных сетей, а также железнодорожных ветвей Баткен-Учкурган с участием местных органов власти и хозяйствующих субъектов).</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Кроме того, Баткенская область обладает значительными ресурсами по углю. Государственным балансом по данной области учтено запасов в объеме 256,8 млн. тонн бурых углей. В целях развития данного региона и использования местных высококалорийных углей Сулюктинского буроугольного месторождения с запасами угля на 11-поле более 114 млн. тонн к 2030г. предлагается рассмотреть возможность строительства тепловой электростанции в г. Сулюкта проектной мощностью 75 МВт и выработкой электроэнергии порядка 400 млн. кВт. ч в год со строительством подземной шахты на указанном поле.</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В Иссык-Кульской области</w:t>
      </w:r>
      <w:r w:rsidRPr="008C7C74">
        <w:rPr>
          <w:rFonts w:ascii="Times New Roman" w:eastAsia="Times New Roman" w:hAnsi="Times New Roman" w:cs="Times New Roman"/>
          <w:sz w:val="28"/>
          <w:szCs w:val="28"/>
          <w:lang w:eastAsia="ru-RU"/>
        </w:rPr>
        <w:t>, потребляющей до 10% всей электро-энергии, темпы ее роста ожидаются</w:t>
      </w:r>
      <w:r w:rsidRPr="008C7C74">
        <w:rPr>
          <w:rFonts w:ascii="Times New Roman" w:eastAsia="Times New Roman" w:hAnsi="Times New Roman" w:cs="Times New Roman"/>
          <w:b/>
          <w:sz w:val="28"/>
          <w:szCs w:val="28"/>
          <w:lang w:eastAsia="ru-RU"/>
        </w:rPr>
        <w:t xml:space="preserve"> – </w:t>
      </w:r>
      <w:r w:rsidRPr="008C7C74">
        <w:rPr>
          <w:rFonts w:ascii="Times New Roman" w:eastAsia="Times New Roman" w:hAnsi="Times New Roman" w:cs="Times New Roman"/>
          <w:sz w:val="28"/>
          <w:szCs w:val="28"/>
          <w:lang w:eastAsia="ru-RU"/>
        </w:rPr>
        <w:t xml:space="preserve">110% к 2020г., 127% к 2025г., 151% к 2030г. или с 1183 </w:t>
      </w:r>
      <w:r w:rsidRPr="00E43C5E">
        <w:rPr>
          <w:rFonts w:ascii="Times New Roman" w:eastAsia="Times New Roman" w:hAnsi="Times New Roman" w:cs="Times New Roman"/>
          <w:sz w:val="28"/>
          <w:szCs w:val="28"/>
          <w:lang w:eastAsia="ru-RU"/>
        </w:rPr>
        <w:t>мл</w:t>
      </w:r>
      <w:r w:rsidRPr="00E43C5E">
        <w:rPr>
          <w:rFonts w:ascii="Times New Roman" w:eastAsia="Times New Roman" w:hAnsi="Times New Roman" w:cs="Times New Roman"/>
          <w:sz w:val="28"/>
          <w:szCs w:val="28"/>
          <w:lang w:val="ky-KG" w:eastAsia="ru-RU"/>
        </w:rPr>
        <w:t xml:space="preserve"> и 204% к 2040г. </w:t>
      </w:r>
      <w:r w:rsidRPr="00E43C5E">
        <w:rPr>
          <w:rFonts w:ascii="Times New Roman" w:eastAsia="Times New Roman" w:hAnsi="Times New Roman" w:cs="Times New Roman"/>
          <w:sz w:val="28"/>
          <w:szCs w:val="28"/>
          <w:lang w:eastAsia="ru-RU"/>
        </w:rPr>
        <w:t>или с 689 млн.кВт.ч в 2015г. до 1180 млн.кВт.ч к 2030г.</w:t>
      </w:r>
      <w:r w:rsidRPr="00E43C5E">
        <w:rPr>
          <w:rFonts w:ascii="Times New Roman" w:eastAsia="Times New Roman" w:hAnsi="Times New Roman" w:cs="Times New Roman"/>
          <w:sz w:val="28"/>
          <w:szCs w:val="28"/>
          <w:lang w:val="ky-KG" w:eastAsia="ru-RU"/>
        </w:rPr>
        <w:t xml:space="preserve"> </w:t>
      </w:r>
      <w:r w:rsidRPr="00D97F45">
        <w:rPr>
          <w:rFonts w:ascii="Times New Roman" w:eastAsia="Times New Roman" w:hAnsi="Times New Roman" w:cs="Times New Roman"/>
          <w:sz w:val="28"/>
          <w:szCs w:val="28"/>
          <w:highlight w:val="cyan"/>
          <w:lang w:val="ky-KG" w:eastAsia="ru-RU"/>
        </w:rPr>
        <w:t>и до</w:t>
      </w:r>
      <w:r w:rsidRPr="00D97F45">
        <w:rPr>
          <w:rFonts w:ascii="Times New Roman" w:eastAsia="Times New Roman" w:hAnsi="Times New Roman" w:cs="Times New Roman"/>
          <w:sz w:val="28"/>
          <w:szCs w:val="28"/>
          <w:highlight w:val="cyan"/>
          <w:lang w:eastAsia="ru-RU"/>
        </w:rPr>
        <w:t xml:space="preserve"> 2264 млн.кВт.ч к 2040 г..,</w:t>
      </w:r>
      <w:r w:rsidRPr="008C7C74">
        <w:rPr>
          <w:rFonts w:ascii="Times New Roman" w:eastAsia="Times New Roman" w:hAnsi="Times New Roman" w:cs="Times New Roman"/>
          <w:sz w:val="28"/>
          <w:szCs w:val="28"/>
          <w:lang w:eastAsia="ru-RU"/>
        </w:rPr>
        <w:t xml:space="preserve"> что связано как с развитием строительства новых объектов и расширением курортных зон, культурных и спортивно-оздоровительных комплексов, соответствующих международным стандартам для полноценного развития всех форм туризма, так и электрификацией</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 xml:space="preserve">сел, городского транспорта, создания предприятий по переработке сельхозпродуктов для экспорта в страны ЕАЭС и др. Здесь перспективным является создание горного спортивно-оздоровительного </w:t>
      </w:r>
      <w:r w:rsidRPr="008C7C74">
        <w:rPr>
          <w:rFonts w:ascii="Times New Roman" w:eastAsia="Times New Roman" w:hAnsi="Times New Roman" w:cs="Times New Roman"/>
          <w:sz w:val="28"/>
          <w:szCs w:val="28"/>
          <w:lang w:eastAsia="ru-RU"/>
        </w:rPr>
        <w:lastRenderedPageBreak/>
        <w:t xml:space="preserve">кластера по повышению эффективности организации и управлению развитием всех форм туризма и прикладного искусства.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В ближайшей перспективе 2019-2020гг., наряду с дальнейшей разработкой золоторудного месторождения Кумтор - крупного энергоемкого потребителя порядка 300 млн.кВт.ч в год, намечено создание горно-промышленного комплекса на базе олововольфрамовых месторождений Трудовое - участок Центральный  с запасами 15,1 млн. т руды, участок Лесистый и Ташкоро с запасами 8 млн.т руды, а также вольфрамового месторождения Кенсу с запасам 5,8 млн.т руды месторождения Учкошкон с запасами 11,5 млн.т.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При условии вывода на полную мощность ОАО «Курменты цемент», продукция которого формируется на потребности в угле в объеме от 150 до 200 тыс.тонн в год, есть перспектива наращивания добычи угля Жыргаланского каменноугольного месторождения за счет строительства горизонта +2100 м ОАО «Шахта Жыргалан» и ОсОО «Доргокомур».</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Реализация вышеперечисленных проектов потребует дополнительной электроэнергии и возможен значительный рост потребления электроэнергии на 13% к 2020г., на 42%  к 2025 г. и 55% или до 2370 млн.кВт.ч к 2030г</w:t>
      </w:r>
      <w:r w:rsidRPr="0017332F">
        <w:rPr>
          <w:rFonts w:ascii="Times New Roman" w:eastAsia="Times New Roman" w:hAnsi="Times New Roman" w:cs="Times New Roman"/>
          <w:sz w:val="28"/>
          <w:szCs w:val="28"/>
          <w:lang w:eastAsia="ru-RU"/>
        </w:rPr>
        <w:t>. и до 3130 млн.кВт.ч к 2040 г.(оптимистический сценарий);</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 xml:space="preserve">В Чуйской области, </w:t>
      </w:r>
      <w:r w:rsidRPr="008C7C74">
        <w:rPr>
          <w:rFonts w:ascii="Times New Roman" w:eastAsia="Times New Roman" w:hAnsi="Times New Roman" w:cs="Times New Roman"/>
          <w:sz w:val="28"/>
          <w:szCs w:val="28"/>
          <w:lang w:eastAsia="ru-RU"/>
        </w:rPr>
        <w:t>потребляющей до 24% всей электроэнергии, темпы ее роста возрастут</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 xml:space="preserve">до 117% к 2020г., 137% к 2025г., 155% к 2030г. и до 206% к 2040 г.  или с 2894 млн.кВт.ч в 2015г. до 4500 млн.кВт.ч к 2030г. </w:t>
      </w:r>
      <w:r w:rsidRPr="0017332F">
        <w:rPr>
          <w:rFonts w:ascii="Times New Roman" w:eastAsia="Times New Roman" w:hAnsi="Times New Roman" w:cs="Times New Roman"/>
          <w:sz w:val="28"/>
          <w:szCs w:val="28"/>
          <w:lang w:eastAsia="ru-RU"/>
        </w:rPr>
        <w:t>и до 5961 млн.кВт.ч к 2040 г.,</w:t>
      </w:r>
      <w:r w:rsidRPr="008C7C74">
        <w:rPr>
          <w:rFonts w:ascii="Times New Roman" w:eastAsia="Times New Roman" w:hAnsi="Times New Roman" w:cs="Times New Roman"/>
          <w:sz w:val="28"/>
          <w:szCs w:val="28"/>
          <w:lang w:eastAsia="ru-RU"/>
        </w:rPr>
        <w:t xml:space="preserve"> что связано с перспективным развитием таких отраслей промышленности, как горнодобывающая с освоением к 2020г. месторождения Кутесай с запасами 20,4 млн.т руды редкоземельных элементов, месторождения Калесай с запасами 9,24 млн.т руды к 2020г. Насоновского месторождения золота и меди с запасами 751 тыс.т руды.</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Дальнейшее развитие получит цветная металлургия по аффинированию золота в г. Кара-Балта, кабельных изделий г. Каинда, стекла, тканных шерстяных и трикотажных изделий в г. Токмок, сахарного песка в </w:t>
      </w:r>
      <w:r w:rsidRPr="008C7C74">
        <w:rPr>
          <w:rFonts w:ascii="Times New Roman" w:eastAsia="Times New Roman" w:hAnsi="Times New Roman" w:cs="Times New Roman"/>
          <w:sz w:val="28"/>
          <w:szCs w:val="28"/>
          <w:lang w:eastAsia="ru-RU"/>
        </w:rPr>
        <w:br/>
        <w:t>пгт. Каинда, Шопоков), производство цемента и других строительных материалов в г. Кант. Получат развитие швейная отрасль и пищеперерабатывающая промышленность, а также сельское хозяйство, строительство, транспорт и сфера услуг. В результате по оптимистическому сценарию темпы роста потребления электроэнергии составят 129% к 2020г., 155% к 2025г. и 165% к 2030г. и до 234% к 2040 г. или с 2894 млн.кВт.ч в 2015г. до 4800 млн.кВт.ч к 2030г</w:t>
      </w:r>
      <w:r w:rsidRPr="0017332F">
        <w:rPr>
          <w:rFonts w:ascii="Times New Roman" w:eastAsia="Times New Roman" w:hAnsi="Times New Roman" w:cs="Times New Roman"/>
          <w:sz w:val="28"/>
          <w:szCs w:val="28"/>
          <w:lang w:eastAsia="ru-RU"/>
        </w:rPr>
        <w:t>. и до 6776 млн.кВт.ч к 2040 г.;</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 xml:space="preserve">В г. Бишкек, </w:t>
      </w:r>
      <w:r w:rsidRPr="008C7C74">
        <w:rPr>
          <w:rFonts w:ascii="Times New Roman" w:eastAsia="Times New Roman" w:hAnsi="Times New Roman" w:cs="Times New Roman"/>
          <w:sz w:val="28"/>
          <w:szCs w:val="28"/>
          <w:lang w:eastAsia="ru-RU"/>
        </w:rPr>
        <w:t>потребляющем до 24% всей электроэнергии, темпы ее роста составят</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 xml:space="preserve">113% к 2020г., 135% к 2025г., 160% к 2030г. и до 206% к 2040 г. или с 2830 млн.кВт.ч в 2015г. до 4525 млн. кВт.ч к 2030г. </w:t>
      </w:r>
      <w:r w:rsidRPr="0017332F">
        <w:rPr>
          <w:rFonts w:ascii="Times New Roman" w:eastAsia="Times New Roman" w:hAnsi="Times New Roman" w:cs="Times New Roman"/>
          <w:sz w:val="28"/>
          <w:szCs w:val="28"/>
          <w:lang w:eastAsia="ru-RU"/>
        </w:rPr>
        <w:t>и до 5835 млн.кВт.ч к 2040 г.</w:t>
      </w:r>
      <w:r w:rsidRPr="008C7C74">
        <w:rPr>
          <w:rFonts w:ascii="Times New Roman" w:eastAsia="Times New Roman" w:hAnsi="Times New Roman" w:cs="Times New Roman"/>
          <w:sz w:val="28"/>
          <w:szCs w:val="28"/>
          <w:lang w:eastAsia="ru-RU"/>
        </w:rPr>
        <w:t xml:space="preserve">, что связано с производством продовольственных товаров, мебели, столярных изделий, строительных материалов, ювелирных изделий, изделий национального прикладного искусства, продукции машиностроения (радиаторов, электрообогревателей, электротехнических товаров, электро-утюгов, электромясорубок и т.д.), развитием швейных </w:t>
      </w:r>
      <w:r w:rsidRPr="008C7C74">
        <w:rPr>
          <w:rFonts w:ascii="Times New Roman" w:eastAsia="Times New Roman" w:hAnsi="Times New Roman" w:cs="Times New Roman"/>
          <w:sz w:val="28"/>
          <w:szCs w:val="28"/>
          <w:lang w:eastAsia="ru-RU"/>
        </w:rPr>
        <w:lastRenderedPageBreak/>
        <w:t>предприятий и др. Строительными предприятиями ведется ускоренное строительство жилых и общественных зданий и сооружений, потребность которых в электро- и теплоэнергии с каждым годом растет. Поток внутренней миграции и свободные трудовые ресурсы требуют создания новых рабочих мест, в том числе и в сфере услуг. В перспективе возрастет пассажирооборот и грузооборот на транспорте. В результате повышения темпов роста ВРП, прогнозируются ускоренные темпы роста электроэнергии по оптимистическому сценарию - 119% к 2020г., 150% к 2025г. и 165% к 2030г. и до230; к 2040 г.  или с 2830 млн.кВт.ч в 2015г. до 4270 к 2025г. и 4700 млн.кВт.ч к 2030г</w:t>
      </w:r>
      <w:r w:rsidRPr="0017332F">
        <w:rPr>
          <w:rFonts w:ascii="Times New Roman" w:eastAsia="Times New Roman" w:hAnsi="Times New Roman" w:cs="Times New Roman"/>
          <w:sz w:val="28"/>
          <w:szCs w:val="28"/>
          <w:lang w:eastAsia="ru-RU"/>
        </w:rPr>
        <w:t>. или 6229млн.кВт.ч к 2040 г.;</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 xml:space="preserve">В г.Ош, </w:t>
      </w:r>
      <w:r w:rsidRPr="008C7C74">
        <w:rPr>
          <w:rFonts w:ascii="Times New Roman" w:eastAsia="Times New Roman" w:hAnsi="Times New Roman" w:cs="Times New Roman"/>
          <w:sz w:val="28"/>
          <w:szCs w:val="28"/>
          <w:lang w:eastAsia="ru-RU"/>
        </w:rPr>
        <w:t>потребляющем до 7 % всей электроэнергии, темпы ее роста составят</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117% к 2020г., 136% к 2025г., 162% к 2030г. и до 206% к 2040 г. или с 830 млн. кВт.ч в 2015г. до 1357 млн.кВт.ч к 2030г</w:t>
      </w:r>
      <w:r w:rsidRPr="0017332F">
        <w:rPr>
          <w:rFonts w:ascii="Times New Roman" w:eastAsia="Times New Roman" w:hAnsi="Times New Roman" w:cs="Times New Roman"/>
          <w:sz w:val="28"/>
          <w:szCs w:val="28"/>
          <w:lang w:eastAsia="ru-RU"/>
        </w:rPr>
        <w:t>. и до 1710 млн.кВт.ч к 2040 г.,</w:t>
      </w:r>
      <w:r w:rsidRPr="008C7C74">
        <w:rPr>
          <w:rFonts w:ascii="Times New Roman" w:eastAsia="Times New Roman" w:hAnsi="Times New Roman" w:cs="Times New Roman"/>
          <w:sz w:val="28"/>
          <w:szCs w:val="28"/>
          <w:lang w:eastAsia="ru-RU"/>
        </w:rPr>
        <w:t xml:space="preserve"> что связано с развитием обрабатывающей, текстильной и швейной, пищевой и перерабатывающей отраслей промышленности, малого и среднего бизнеса. При ускоренных темпах развития отраслей промышленности, строительства и транспорта темпы роста потребления электроэнергии к 2015г. составят 118% к 2020 г., 150% к 2025г. и 212% к 2030 г. и </w:t>
      </w:r>
      <w:r w:rsidRPr="0017332F">
        <w:rPr>
          <w:rFonts w:ascii="Times New Roman" w:eastAsia="Times New Roman" w:hAnsi="Times New Roman" w:cs="Times New Roman"/>
          <w:sz w:val="28"/>
          <w:szCs w:val="28"/>
          <w:lang w:eastAsia="ru-RU"/>
        </w:rPr>
        <w:t>до 282% к 2040 г.,</w:t>
      </w:r>
      <w:r w:rsidRPr="008C7C74">
        <w:rPr>
          <w:rFonts w:ascii="Times New Roman" w:eastAsia="Times New Roman" w:hAnsi="Times New Roman" w:cs="Times New Roman"/>
          <w:sz w:val="28"/>
          <w:szCs w:val="28"/>
          <w:lang w:eastAsia="ru-RU"/>
        </w:rPr>
        <w:t xml:space="preserve"> или с 829 млн.кВт.ч в 2015г. до 1240 млн.кВт.ч к 2025г. и до 1765 млн.кВт.ч к 2030г</w:t>
      </w:r>
      <w:r w:rsidRPr="0017332F">
        <w:rPr>
          <w:rFonts w:ascii="Times New Roman" w:eastAsia="Times New Roman" w:hAnsi="Times New Roman" w:cs="Times New Roman"/>
          <w:sz w:val="28"/>
          <w:szCs w:val="28"/>
          <w:lang w:eastAsia="ru-RU"/>
        </w:rPr>
        <w:t>. и до 2340 млн.кВт.ч к 2040 г.(</w:t>
      </w:r>
      <w:r w:rsidRPr="008C7C74">
        <w:rPr>
          <w:rFonts w:ascii="Times New Roman" w:eastAsia="Times New Roman" w:hAnsi="Times New Roman" w:cs="Times New Roman"/>
          <w:sz w:val="28"/>
          <w:szCs w:val="28"/>
          <w:lang w:eastAsia="ru-RU"/>
        </w:rPr>
        <w:t>оптимистический сценарий) ;</w:t>
      </w:r>
    </w:p>
    <w:p w:rsidR="008C7C74" w:rsidRPr="008C7C74" w:rsidRDefault="008C7C74" w:rsidP="008C7C74">
      <w:pPr>
        <w:spacing w:after="0" w:line="240" w:lineRule="auto"/>
        <w:ind w:firstLine="708"/>
        <w:jc w:val="both"/>
        <w:rPr>
          <w:rFonts w:ascii="Times New Roman" w:eastAsia="Times New Roman" w:hAnsi="Times New Roman" w:cs="Times New Roman"/>
          <w:sz w:val="28"/>
          <w:szCs w:val="28"/>
          <w:lang w:eastAsia="ru-RU"/>
        </w:rPr>
      </w:pPr>
      <w:bookmarkStart w:id="18" w:name="_Toc475092192"/>
      <w:r w:rsidRPr="008C7C74">
        <w:rPr>
          <w:rFonts w:ascii="Times New Roman" w:eastAsiaTheme="majorEastAsia" w:hAnsi="Times New Roman" w:cs="Times New Roman"/>
          <w:b/>
          <w:bCs/>
          <w:sz w:val="28"/>
          <w:szCs w:val="28"/>
          <w:lang w:eastAsia="ru-RU"/>
        </w:rPr>
        <w:t>В Ошской области,</w:t>
      </w:r>
      <w:bookmarkEnd w:id="18"/>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потребляющей до 8% всей электроэнергии, темпы ее роста</w:t>
      </w:r>
      <w:r w:rsidRPr="008C7C74">
        <w:rPr>
          <w:rFonts w:ascii="Times New Roman" w:eastAsiaTheme="majorEastAsia" w:hAnsi="Times New Roman" w:cs="Times New Roman"/>
          <w:b/>
          <w:bCs/>
          <w:sz w:val="28"/>
          <w:szCs w:val="28"/>
          <w:lang w:eastAsia="ru-RU"/>
        </w:rPr>
        <w:t xml:space="preserve"> </w:t>
      </w:r>
      <w:r w:rsidRPr="008C7C74">
        <w:rPr>
          <w:rFonts w:ascii="Times New Roman" w:eastAsiaTheme="majorEastAsia" w:hAnsi="Times New Roman" w:cs="Times New Roman"/>
          <w:bCs/>
          <w:sz w:val="28"/>
          <w:szCs w:val="28"/>
          <w:lang w:eastAsia="ru-RU"/>
        </w:rPr>
        <w:t>составят</w:t>
      </w:r>
      <w:r w:rsidRPr="008C7C74">
        <w:rPr>
          <w:rFonts w:ascii="Times New Roman" w:eastAsia="Times New Roman" w:hAnsi="Times New Roman" w:cs="Times New Roman"/>
          <w:sz w:val="28"/>
          <w:szCs w:val="28"/>
          <w:lang w:eastAsia="ru-RU"/>
        </w:rPr>
        <w:t xml:space="preserve"> 119% к 2020г., 139% к 2025г., 166% к 2030г. и 206% к 2040 г.  или с 973 млн.кВт.ч в 2015г. до 1620 млн.кВт.ч к 2030г. </w:t>
      </w:r>
      <w:r w:rsidRPr="0017332F">
        <w:rPr>
          <w:rFonts w:ascii="Times New Roman" w:eastAsia="Times New Roman" w:hAnsi="Times New Roman" w:cs="Times New Roman"/>
          <w:sz w:val="28"/>
          <w:szCs w:val="28"/>
          <w:lang w:eastAsia="ru-RU"/>
        </w:rPr>
        <w:t>и до 2050 млн.кВт.ч к 2040 г.</w:t>
      </w:r>
      <w:r w:rsidRPr="008C7C74">
        <w:rPr>
          <w:rFonts w:ascii="Times New Roman" w:eastAsia="Times New Roman" w:hAnsi="Times New Roman" w:cs="Times New Roman"/>
          <w:sz w:val="28"/>
          <w:szCs w:val="28"/>
          <w:lang w:eastAsia="ru-RU"/>
        </w:rPr>
        <w:t xml:space="preserve"> за счет развития сельского хозяйства, перерабатывающей промышленности, производства строительных материалов, горнодобывающей отрасли за счет освоения Узгенского месторождения каменного угля и освоения участков в 2020-2022гг. Каратюбе, Кок-Кия, в 2025-2030гг. Бештерек и в 2026-2028гг. Читты+Аскур и добычи каменного угля, коксующихся углей и полуантрацитов. Поставки угля будут осуществляться на цементные заводы - ЗАО «Южно-Кыргызский Цемент» в г. Кызыл-Кия, «Ак-Сай Цемент» в Ноокатском районе, кыргызско-китайский цементный завод в Араванском районе. При ускоренных темпах развития строительства, транспорта и коммуникаций возрастут темпы роста потребления электроэнергии к 2015г. и составят 122% к 2020г., 162% к 2025г. и 178% к 2030г. и  245%  к 2040 г. или до 1580 млн.кВт.ч к 2025г. и до 1727 млн.кВт.ч к 2030г</w:t>
      </w:r>
      <w:r w:rsidRPr="0017332F">
        <w:rPr>
          <w:rFonts w:ascii="Times New Roman" w:eastAsia="Times New Roman" w:hAnsi="Times New Roman" w:cs="Times New Roman"/>
          <w:sz w:val="28"/>
          <w:szCs w:val="28"/>
          <w:lang w:eastAsia="ru-RU"/>
        </w:rPr>
        <w:t>. и до 2400 млн.кВт.ч к 2040 г.;</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bookmarkStart w:id="19" w:name="_Toc475092193"/>
      <w:r w:rsidRPr="008C7C74">
        <w:rPr>
          <w:rFonts w:ascii="Times New Roman" w:eastAsiaTheme="majorEastAsia" w:hAnsi="Times New Roman" w:cs="Times New Roman"/>
          <w:b/>
          <w:bCs/>
          <w:sz w:val="28"/>
          <w:szCs w:val="28"/>
          <w:lang w:eastAsia="ru-RU"/>
        </w:rPr>
        <w:t>В Таласской области,</w:t>
      </w:r>
      <w:bookmarkEnd w:id="19"/>
      <w:r w:rsidRPr="008C7C74">
        <w:rPr>
          <w:rFonts w:ascii="Times New Roman" w:eastAsiaTheme="majorEastAsia" w:hAnsi="Times New Roman" w:cs="Times New Roman"/>
          <w:b/>
          <w:bCs/>
          <w:sz w:val="28"/>
          <w:szCs w:val="28"/>
          <w:lang w:eastAsia="ru-RU"/>
        </w:rPr>
        <w:t xml:space="preserve"> </w:t>
      </w:r>
      <w:r w:rsidRPr="008C7C74">
        <w:rPr>
          <w:rFonts w:ascii="Times New Roman" w:eastAsia="Times New Roman" w:hAnsi="Times New Roman" w:cs="Times New Roman"/>
          <w:sz w:val="28"/>
          <w:szCs w:val="28"/>
          <w:lang w:eastAsia="ru-RU"/>
        </w:rPr>
        <w:t>потребляющей до 4% всей электроэнергии, темпы ее роста составят</w:t>
      </w:r>
      <w:r w:rsidRPr="008C7C74">
        <w:rPr>
          <w:rFonts w:ascii="Times New Roman" w:eastAsia="Times New Roman" w:hAnsi="Times New Roman" w:cs="Times New Roman"/>
          <w:b/>
          <w:sz w:val="28"/>
          <w:szCs w:val="28"/>
          <w:lang w:eastAsia="ru-RU"/>
        </w:rPr>
        <w:t xml:space="preserve"> </w:t>
      </w:r>
      <w:r w:rsidRPr="008C7C74">
        <w:rPr>
          <w:rFonts w:ascii="Times New Roman" w:eastAsia="Times New Roman" w:hAnsi="Times New Roman" w:cs="Times New Roman"/>
          <w:sz w:val="28"/>
          <w:szCs w:val="28"/>
          <w:lang w:eastAsia="ru-RU"/>
        </w:rPr>
        <w:t xml:space="preserve">110% к 2020г., 133% к 2025г., 159% к 2030г. и 200% к 2040 г. или с 437 млн.кВт.ч в 2015г. до 535 млн.кВт.ч к 2025г. и 690 млн.кВт.ч к 2030г. и </w:t>
      </w:r>
      <w:r w:rsidRPr="0017332F">
        <w:rPr>
          <w:rFonts w:ascii="Times New Roman" w:eastAsia="Times New Roman" w:hAnsi="Times New Roman" w:cs="Times New Roman"/>
          <w:sz w:val="28"/>
          <w:szCs w:val="28"/>
          <w:lang w:eastAsia="ru-RU"/>
        </w:rPr>
        <w:t>до 880 млн.кВт.ч к 2040 г.,</w:t>
      </w:r>
      <w:r w:rsidRPr="008C7C74">
        <w:rPr>
          <w:rFonts w:ascii="Times New Roman" w:eastAsia="Times New Roman" w:hAnsi="Times New Roman" w:cs="Times New Roman"/>
          <w:sz w:val="28"/>
          <w:szCs w:val="28"/>
          <w:lang w:eastAsia="ru-RU"/>
        </w:rPr>
        <w:t xml:space="preserve"> что будет связано с развитием сельского хозяйства, п</w:t>
      </w:r>
      <w:r w:rsidRPr="008C7C74">
        <w:rPr>
          <w:rFonts w:ascii="Times New Roman" w:eastAsiaTheme="majorEastAsia" w:hAnsi="Times New Roman" w:cs="Times New Roman"/>
          <w:bCs/>
          <w:sz w:val="28"/>
          <w:szCs w:val="28"/>
          <w:lang w:eastAsia="ru-RU"/>
        </w:rPr>
        <w:t xml:space="preserve">ищеперерабатывающей промышленности. Росту потребления ТЭР и электроэнергии будет способствовать развитие горнодобывающей отрасли при освоении </w:t>
      </w:r>
      <w:r w:rsidRPr="00E43C5E">
        <w:rPr>
          <w:rFonts w:ascii="Times New Roman" w:eastAsiaTheme="majorEastAsia" w:hAnsi="Times New Roman" w:cs="Times New Roman"/>
          <w:bCs/>
          <w:sz w:val="28"/>
          <w:szCs w:val="28"/>
          <w:lang w:eastAsia="ru-RU"/>
        </w:rPr>
        <w:t xml:space="preserve">золоторудного месторождения Джеруй с 2019г. с запасами 11,5 млн.т руды, а также освоением </w:t>
      </w:r>
      <w:r w:rsidRPr="00E43C5E">
        <w:rPr>
          <w:rFonts w:ascii="Times New Roman" w:eastAsiaTheme="majorEastAsia" w:hAnsi="Times New Roman" w:cs="Times New Roman"/>
          <w:bCs/>
          <w:sz w:val="28"/>
          <w:szCs w:val="28"/>
          <w:lang w:eastAsia="ru-RU"/>
        </w:rPr>
        <w:lastRenderedPageBreak/>
        <w:t>месторождения Ширальджин.</w:t>
      </w:r>
      <w:r w:rsidRPr="00E43C5E">
        <w:rPr>
          <w:rFonts w:ascii="Times New Roman" w:eastAsia="Times New Roman" w:hAnsi="Times New Roman" w:cs="Times New Roman"/>
          <w:sz w:val="28"/>
          <w:szCs w:val="28"/>
          <w:lang w:eastAsia="ru-RU"/>
        </w:rPr>
        <w:t xml:space="preserve"> При у</w:t>
      </w:r>
      <w:r w:rsidRPr="008C7C74">
        <w:rPr>
          <w:rFonts w:ascii="Times New Roman" w:eastAsia="Times New Roman" w:hAnsi="Times New Roman" w:cs="Times New Roman"/>
          <w:sz w:val="28"/>
          <w:szCs w:val="28"/>
          <w:lang w:eastAsia="ru-RU"/>
        </w:rPr>
        <w:t xml:space="preserve">скоренных темпах развития строительства, пищеперерабатывающей промышленности, транспорта и коммуникаций возрастут темпы роста потребления электроэнергии к 2015г. и составят 110% к 2020г., 155% к 2025г. и 170% к 2030г. или до 670 млн.кВт.ч к 2025г. и до 750 млн.кВт.ч к 2030г. </w:t>
      </w:r>
      <w:r w:rsidRPr="0017332F">
        <w:rPr>
          <w:rFonts w:ascii="Times New Roman" w:eastAsia="Times New Roman" w:hAnsi="Times New Roman" w:cs="Times New Roman"/>
          <w:sz w:val="28"/>
          <w:szCs w:val="28"/>
          <w:lang w:eastAsia="ru-RU"/>
        </w:rPr>
        <w:t>и до 11000</w:t>
      </w:r>
      <w:r w:rsidR="00D97F45" w:rsidRPr="0017332F">
        <w:rPr>
          <w:rFonts w:ascii="Times New Roman" w:eastAsia="Times New Roman" w:hAnsi="Times New Roman" w:cs="Times New Roman"/>
          <w:sz w:val="28"/>
          <w:szCs w:val="28"/>
          <w:lang w:eastAsia="ru-RU"/>
        </w:rPr>
        <w:t xml:space="preserve"> млн.кВт.ч к 2040 г.,</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bookmarkStart w:id="20" w:name="_Toc475092194"/>
      <w:r w:rsidRPr="008C7C74">
        <w:rPr>
          <w:rFonts w:ascii="Times New Roman" w:eastAsiaTheme="majorEastAsia" w:hAnsi="Times New Roman" w:cs="Times New Roman"/>
          <w:b/>
          <w:bCs/>
          <w:sz w:val="28"/>
          <w:szCs w:val="28"/>
          <w:lang w:eastAsia="ru-RU"/>
        </w:rPr>
        <w:t>В Джалабадской области</w:t>
      </w:r>
      <w:r w:rsidRPr="008C7C74">
        <w:rPr>
          <w:rFonts w:ascii="Times New Roman" w:eastAsiaTheme="majorEastAsia" w:hAnsi="Times New Roman" w:cs="Times New Roman"/>
          <w:bCs/>
          <w:sz w:val="28"/>
          <w:szCs w:val="28"/>
          <w:lang w:eastAsia="ru-RU"/>
        </w:rPr>
        <w:t>,</w:t>
      </w:r>
      <w:bookmarkEnd w:id="20"/>
      <w:r w:rsidRPr="008C7C74">
        <w:rPr>
          <w:rFonts w:ascii="Times New Roman" w:eastAsiaTheme="majorEastAsia" w:hAnsi="Times New Roman" w:cs="Times New Roman"/>
          <w:b/>
          <w:bCs/>
          <w:sz w:val="28"/>
          <w:szCs w:val="28"/>
          <w:lang w:eastAsia="ru-RU"/>
        </w:rPr>
        <w:t xml:space="preserve"> </w:t>
      </w:r>
      <w:r w:rsidRPr="008C7C74">
        <w:rPr>
          <w:rFonts w:ascii="Times New Roman" w:eastAsia="Times New Roman" w:hAnsi="Times New Roman" w:cs="Times New Roman"/>
          <w:sz w:val="28"/>
          <w:szCs w:val="28"/>
          <w:lang w:eastAsia="ru-RU"/>
        </w:rPr>
        <w:t>потребляющей до 15% всей электроэнергии, темпы ее роста</w:t>
      </w:r>
      <w:r w:rsidRPr="008C7C74">
        <w:rPr>
          <w:rFonts w:ascii="Times New Roman" w:eastAsiaTheme="majorEastAsia" w:hAnsi="Times New Roman" w:cs="Times New Roman"/>
          <w:b/>
          <w:bCs/>
          <w:sz w:val="28"/>
          <w:szCs w:val="28"/>
          <w:lang w:eastAsia="ru-RU"/>
        </w:rPr>
        <w:t xml:space="preserve"> </w:t>
      </w:r>
      <w:r w:rsidRPr="008C7C74">
        <w:rPr>
          <w:rFonts w:ascii="Times New Roman" w:eastAsia="Times New Roman" w:hAnsi="Times New Roman" w:cs="Times New Roman"/>
          <w:sz w:val="28"/>
          <w:szCs w:val="28"/>
          <w:lang w:eastAsia="ru-RU"/>
        </w:rPr>
        <w:t xml:space="preserve">составят 118% к 2020г., 138% к 2025г. и 162% к 2030г. и 208% к 2040 г.  или или </w:t>
      </w:r>
      <w:r w:rsidRPr="00E43C5E">
        <w:rPr>
          <w:rFonts w:ascii="Times New Roman" w:eastAsia="Times New Roman" w:hAnsi="Times New Roman" w:cs="Times New Roman"/>
          <w:sz w:val="28"/>
          <w:szCs w:val="28"/>
          <w:lang w:eastAsia="ru-RU"/>
        </w:rPr>
        <w:t xml:space="preserve">с </w:t>
      </w:r>
      <w:r w:rsidRPr="00E43C5E">
        <w:rPr>
          <w:rFonts w:ascii="Times New Roman" w:eastAsia="Times New Roman" w:hAnsi="Times New Roman" w:cs="Times New Roman"/>
          <w:sz w:val="28"/>
          <w:szCs w:val="28"/>
          <w:lang w:val="ky-KG" w:eastAsia="ru-RU"/>
        </w:rPr>
        <w:t>1810</w:t>
      </w:r>
      <w:r w:rsidRPr="00E43C5E">
        <w:rPr>
          <w:rFonts w:ascii="Times New Roman" w:eastAsia="Times New Roman" w:hAnsi="Times New Roman" w:cs="Times New Roman"/>
          <w:sz w:val="28"/>
          <w:szCs w:val="28"/>
          <w:lang w:eastAsia="ru-RU"/>
        </w:rPr>
        <w:t xml:space="preserve"> млн.кВт.ч в 2015г. до 2955 млн.кВт.ч</w:t>
      </w:r>
      <w:r w:rsidRPr="00E43C5E">
        <w:rPr>
          <w:rFonts w:ascii="Times New Roman" w:eastAsia="Times New Roman" w:hAnsi="Times New Roman" w:cs="Times New Roman"/>
          <w:sz w:val="28"/>
          <w:szCs w:val="28"/>
          <w:lang w:val="ky-KG" w:eastAsia="ru-RU"/>
        </w:rPr>
        <w:t xml:space="preserve"> в 2030г. </w:t>
      </w:r>
      <w:r w:rsidRPr="0017332F">
        <w:rPr>
          <w:rFonts w:ascii="Times New Roman" w:eastAsia="Times New Roman" w:hAnsi="Times New Roman" w:cs="Times New Roman"/>
          <w:sz w:val="28"/>
          <w:szCs w:val="28"/>
          <w:lang w:val="ky-KG" w:eastAsia="ru-RU"/>
        </w:rPr>
        <w:t>и до 3773</w:t>
      </w:r>
      <w:r w:rsidRPr="0017332F">
        <w:rPr>
          <w:rFonts w:ascii="Times New Roman" w:eastAsia="Times New Roman" w:hAnsi="Times New Roman" w:cs="Times New Roman"/>
          <w:sz w:val="28"/>
          <w:szCs w:val="28"/>
          <w:lang w:eastAsia="ru-RU"/>
        </w:rPr>
        <w:t xml:space="preserve"> млн.кВт.ч</w:t>
      </w:r>
      <w:r w:rsidRPr="0017332F">
        <w:rPr>
          <w:rFonts w:ascii="Times New Roman" w:eastAsia="Times New Roman" w:hAnsi="Times New Roman" w:cs="Times New Roman"/>
          <w:sz w:val="28"/>
          <w:szCs w:val="28"/>
          <w:lang w:val="ky-KG" w:eastAsia="ru-RU"/>
        </w:rPr>
        <w:t xml:space="preserve"> в 2040г.</w:t>
      </w:r>
      <w:r w:rsidRPr="0017332F">
        <w:rPr>
          <w:rFonts w:ascii="Times New Roman" w:eastAsia="Times New Roman" w:hAnsi="Times New Roman" w:cs="Times New Roman"/>
          <w:sz w:val="28"/>
          <w:szCs w:val="28"/>
          <w:lang w:eastAsia="ru-RU"/>
        </w:rPr>
        <w:t>,</w:t>
      </w:r>
      <w:r w:rsidRPr="008C7C74">
        <w:rPr>
          <w:rFonts w:ascii="Times New Roman" w:eastAsia="Times New Roman" w:hAnsi="Times New Roman" w:cs="Times New Roman"/>
          <w:sz w:val="28"/>
          <w:szCs w:val="28"/>
          <w:lang w:eastAsia="ru-RU"/>
        </w:rPr>
        <w:t xml:space="preserve"> что связано</w:t>
      </w:r>
      <w:r w:rsidRPr="008C7C74">
        <w:rPr>
          <w:rFonts w:ascii="Times New Roman" w:eastAsiaTheme="majorEastAsia" w:hAnsi="Times New Roman" w:cs="Times New Roman"/>
          <w:b/>
          <w:bCs/>
          <w:sz w:val="28"/>
          <w:szCs w:val="28"/>
          <w:lang w:eastAsia="ru-RU"/>
        </w:rPr>
        <w:t xml:space="preserve"> </w:t>
      </w:r>
      <w:r w:rsidRPr="008C7C74">
        <w:rPr>
          <w:rFonts w:ascii="Times New Roman" w:eastAsiaTheme="majorEastAsia" w:hAnsi="Times New Roman" w:cs="Times New Roman"/>
          <w:bCs/>
          <w:sz w:val="28"/>
          <w:szCs w:val="28"/>
          <w:lang w:eastAsia="ru-RU"/>
        </w:rPr>
        <w:t>с перспективами развития сельского хозяйства, строительства и гидроэнергетики, туризма и транспортных коммуникаций</w:t>
      </w:r>
      <w:r w:rsidRPr="00E43C5E">
        <w:rPr>
          <w:rFonts w:ascii="Times New Roman" w:eastAsiaTheme="majorEastAsia" w:hAnsi="Times New Roman" w:cs="Times New Roman"/>
          <w:bCs/>
          <w:sz w:val="28"/>
          <w:szCs w:val="28"/>
          <w:lang w:eastAsia="ru-RU"/>
        </w:rPr>
        <w:t xml:space="preserve">. Есть перспективы развития горнодобывающей отрасли при освоении с 2017г. золотомедного месторождения Куру-Тегерек с балансовыми запасами </w:t>
      </w:r>
      <w:r w:rsidRPr="00E43C5E">
        <w:rPr>
          <w:rFonts w:ascii="Times New Roman" w:eastAsiaTheme="majorEastAsia" w:hAnsi="Times New Roman" w:cs="Times New Roman"/>
          <w:bCs/>
          <w:sz w:val="28"/>
          <w:szCs w:val="28"/>
          <w:lang w:eastAsia="ru-RU"/>
        </w:rPr>
        <w:br/>
        <w:t>36,5 млн.т. и в 2018-2021гг.</w:t>
      </w:r>
      <w:r w:rsidRPr="008C7C74">
        <w:rPr>
          <w:rFonts w:ascii="Times New Roman" w:eastAsiaTheme="majorEastAsia" w:hAnsi="Times New Roman" w:cs="Times New Roman"/>
          <w:bCs/>
          <w:sz w:val="28"/>
          <w:szCs w:val="28"/>
          <w:lang w:eastAsia="ru-RU"/>
        </w:rPr>
        <w:t xml:space="preserve"> месторождений золота - Терекан, Ункурташ и Чааратской группы и месторождения сурьмы - Кассан. Отдаленность от каскада Нижне-Нарынских ГЭС и сложные климатические условия требует отдельного источника электроэнергии для обеспечения надежности энергоснабжения и в этом районе есть возможность сооружения ГЭС на р.Чаткал, обладающей большим энергетическим потенциалом.</w:t>
      </w:r>
      <w:r w:rsidRPr="008C7C74">
        <w:rPr>
          <w:rFonts w:ascii="Times New Roman" w:eastAsia="Times New Roman" w:hAnsi="Times New Roman" w:cs="Times New Roman"/>
          <w:sz w:val="28"/>
          <w:szCs w:val="28"/>
          <w:lang w:eastAsia="ru-RU"/>
        </w:rPr>
        <w:t xml:space="preserve"> </w:t>
      </w:r>
    </w:p>
    <w:p w:rsidR="008C7C74" w:rsidRPr="008C7C74" w:rsidRDefault="008C7C74" w:rsidP="008C7C74">
      <w:pPr>
        <w:spacing w:after="0" w:line="240" w:lineRule="auto"/>
        <w:ind w:firstLine="708"/>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Следует отметить, что на территории данного региона имеются разведанные неосвоенные запасы угля месторождения Тегенек-Шахтный в Таш-Кумыре с запасами порядка 30 млн. тонн и Узгенский бассейн с запасами более 200 млн. тонн.</w:t>
      </w:r>
    </w:p>
    <w:p w:rsidR="008C7C74" w:rsidRPr="008C7C74" w:rsidRDefault="008C7C74" w:rsidP="008C7C74">
      <w:pPr>
        <w:spacing w:after="0" w:line="240" w:lineRule="auto"/>
        <w:ind w:firstLine="708"/>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Росту объемов добычи угля также будет способствовать его экспорт. В этих целях приобретает большое значение проект строительства Кыргызско-Китайской железной дороги Карасу (Жалалабат) – Арпа – Торугарт с последующим ответвлением железнодорожной ветки от с. Балыкчи до Кара-Кечинского угольного месторождения, чтопослужит решению проблемы транспортировки местного угля для внутреннего потребления и на экспорт.</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При ускоренных темпах развития горнодобывающей и пищеперерабатывающей промышленности, строительства ГЭС, налаживания энергоемких производств в г.Таш-Кумыр, транспорта и коммуникаций возрастут темпы роста потребления электроэнергии к 2015г. и составят 118% к 2020г., 150% к 2025г. и 170% к 2030г. и 234%  или с 1817 млн.кВт.ч  в 2015 г. до 2753 млн.кВт.ч к 2025г. и до 3100 млн.кВт.ч к 2030г. и </w:t>
      </w:r>
      <w:r w:rsidRPr="0017332F">
        <w:rPr>
          <w:rFonts w:ascii="Times New Roman" w:eastAsia="Times New Roman" w:hAnsi="Times New Roman" w:cs="Times New Roman"/>
          <w:sz w:val="28"/>
          <w:szCs w:val="28"/>
          <w:lang w:eastAsia="ru-RU"/>
        </w:rPr>
        <w:t>до 4250 млн.кВт.ч к 2040 г.</w:t>
      </w:r>
    </w:p>
    <w:p w:rsidR="008C7C74" w:rsidRPr="008C7C74" w:rsidRDefault="008C7C74" w:rsidP="008C7C74">
      <w:pPr>
        <w:spacing w:after="0" w:line="240" w:lineRule="auto"/>
        <w:ind w:firstLine="708"/>
        <w:jc w:val="both"/>
        <w:rPr>
          <w:rFonts w:ascii="Times New Roman" w:eastAsiaTheme="majorEastAsia" w:hAnsi="Times New Roman" w:cs="Times New Roman"/>
          <w:bCs/>
          <w:sz w:val="28"/>
          <w:szCs w:val="28"/>
          <w:lang w:eastAsia="ru-RU"/>
        </w:rPr>
      </w:pPr>
      <w:bookmarkStart w:id="21" w:name="_Toc475092195"/>
      <w:r w:rsidRPr="008C7C74">
        <w:rPr>
          <w:rFonts w:ascii="Times New Roman" w:eastAsiaTheme="majorEastAsia" w:hAnsi="Times New Roman" w:cs="Times New Roman"/>
          <w:b/>
          <w:bCs/>
          <w:sz w:val="28"/>
          <w:szCs w:val="28"/>
          <w:lang w:eastAsia="ru-RU"/>
        </w:rPr>
        <w:t xml:space="preserve">В Нарынской области, </w:t>
      </w:r>
      <w:r w:rsidRPr="008C7C74">
        <w:rPr>
          <w:rFonts w:ascii="Times New Roman" w:eastAsiaTheme="majorEastAsia" w:hAnsi="Times New Roman" w:cs="Times New Roman"/>
          <w:bCs/>
          <w:sz w:val="28"/>
          <w:szCs w:val="28"/>
          <w:lang w:eastAsia="ru-RU"/>
        </w:rPr>
        <w:t>потребляющей 5,2% от всей электроэнергии,</w:t>
      </w:r>
      <w:bookmarkEnd w:id="21"/>
      <w:r w:rsidRPr="008C7C74">
        <w:rPr>
          <w:rFonts w:ascii="Times New Roman" w:eastAsiaTheme="minorEastAsia" w:hAnsi="Times New Roman" w:cs="Times New Roman"/>
          <w:b/>
          <w:sz w:val="28"/>
          <w:szCs w:val="28"/>
          <w:lang w:eastAsia="ru-RU"/>
        </w:rPr>
        <w:t xml:space="preserve"> </w:t>
      </w:r>
      <w:r w:rsidRPr="008C7C74">
        <w:rPr>
          <w:rFonts w:ascii="Times New Roman" w:eastAsiaTheme="minorEastAsia" w:hAnsi="Times New Roman" w:cs="Times New Roman"/>
          <w:sz w:val="28"/>
          <w:szCs w:val="28"/>
          <w:lang w:eastAsia="ru-RU"/>
        </w:rPr>
        <w:t>темпы роста</w:t>
      </w:r>
      <w:r w:rsidRPr="008C7C74">
        <w:rPr>
          <w:rFonts w:ascii="Times New Roman" w:eastAsiaTheme="majorEastAsia" w:hAnsi="Times New Roman" w:cs="Times New Roman"/>
          <w:b/>
          <w:bCs/>
          <w:sz w:val="28"/>
          <w:szCs w:val="28"/>
          <w:lang w:eastAsia="ru-RU"/>
        </w:rPr>
        <w:t xml:space="preserve"> </w:t>
      </w:r>
      <w:r w:rsidRPr="008C7C74">
        <w:rPr>
          <w:rFonts w:ascii="Times New Roman" w:eastAsiaTheme="minorEastAsia" w:hAnsi="Times New Roman" w:cs="Times New Roman"/>
          <w:sz w:val="28"/>
          <w:szCs w:val="28"/>
          <w:lang w:eastAsia="ru-RU"/>
        </w:rPr>
        <w:t xml:space="preserve">ее потребления составят 106% к 2020г., 137% к 2025г. и 164% к 2030г. и 207% к 2040 г. или с 620млн.кВт.ч в 2015г. до 731 млн.кВт.ч к 2020г., до 853 млн.кВт.ч к 2025г. и до1018 млн.кВт.ч к 2030г. </w:t>
      </w:r>
      <w:r w:rsidRPr="0017332F">
        <w:rPr>
          <w:rFonts w:ascii="Times New Roman" w:eastAsiaTheme="minorEastAsia" w:hAnsi="Times New Roman" w:cs="Times New Roman"/>
          <w:sz w:val="28"/>
          <w:szCs w:val="28"/>
          <w:lang w:eastAsia="ru-RU"/>
        </w:rPr>
        <w:t>и до 1280 млн.кВт.ч к 2040 г</w:t>
      </w:r>
      <w:r w:rsidRPr="008C7C74">
        <w:rPr>
          <w:rFonts w:ascii="Times New Roman" w:eastAsiaTheme="minorEastAsia" w:hAnsi="Times New Roman" w:cs="Times New Roman"/>
          <w:sz w:val="28"/>
          <w:szCs w:val="28"/>
          <w:lang w:eastAsia="ru-RU"/>
        </w:rPr>
        <w:t>., что связано</w:t>
      </w:r>
      <w:r w:rsidRPr="008C7C74">
        <w:rPr>
          <w:rFonts w:ascii="Times New Roman" w:eastAsiaTheme="majorEastAsia" w:hAnsi="Times New Roman" w:cs="Times New Roman"/>
          <w:b/>
          <w:bCs/>
          <w:sz w:val="28"/>
          <w:szCs w:val="28"/>
          <w:lang w:eastAsia="ru-RU"/>
        </w:rPr>
        <w:t xml:space="preserve"> </w:t>
      </w:r>
      <w:r w:rsidRPr="008C7C74">
        <w:rPr>
          <w:rFonts w:ascii="Times New Roman" w:eastAsiaTheme="majorEastAsia" w:hAnsi="Times New Roman" w:cs="Times New Roman"/>
          <w:bCs/>
          <w:sz w:val="28"/>
          <w:szCs w:val="28"/>
          <w:lang w:eastAsia="ru-RU"/>
        </w:rPr>
        <w:t xml:space="preserve">с перспективами развития гидроэнергетики за счет строительства и ввода в действие Верхне-Нарынского каскада ГЭС, Камбаратинской ГЭС-1 и созданием на базе использования электроэнергии ГЭС алюминиевого производства в 2025-2030гг. на базе месторождения </w:t>
      </w:r>
      <w:r w:rsidRPr="008C7C74">
        <w:rPr>
          <w:rFonts w:ascii="Times New Roman" w:eastAsiaTheme="majorEastAsia" w:hAnsi="Times New Roman" w:cs="Times New Roman"/>
          <w:bCs/>
          <w:sz w:val="28"/>
          <w:szCs w:val="28"/>
          <w:lang w:eastAsia="ru-RU"/>
        </w:rPr>
        <w:lastRenderedPageBreak/>
        <w:t xml:space="preserve">нефелиновых сиенитов Сандык с сопутствующими другими химическими производствами. </w:t>
      </w:r>
    </w:p>
    <w:p w:rsidR="008C7C74" w:rsidRPr="008C7C74" w:rsidRDefault="008C7C74" w:rsidP="008C7C74">
      <w:pPr>
        <w:spacing w:after="0" w:line="240" w:lineRule="auto"/>
        <w:ind w:firstLine="708"/>
        <w:jc w:val="both"/>
        <w:rPr>
          <w:rFonts w:ascii="Times New Roman" w:eastAsiaTheme="majorEastAsia" w:hAnsi="Times New Roman" w:cs="Times New Roman"/>
          <w:bCs/>
          <w:sz w:val="28"/>
          <w:szCs w:val="28"/>
          <w:lang w:eastAsia="ru-RU"/>
        </w:rPr>
      </w:pPr>
      <w:r w:rsidRPr="008C7C74">
        <w:rPr>
          <w:rFonts w:ascii="Times New Roman" w:eastAsiaTheme="majorEastAsia" w:hAnsi="Times New Roman" w:cs="Times New Roman"/>
          <w:bCs/>
          <w:sz w:val="28"/>
          <w:szCs w:val="28"/>
          <w:lang w:eastAsia="ru-RU"/>
        </w:rPr>
        <w:t>Нарынская область также обладает запасами бурого угля в объеме 399,6 млн. тонн. В связи с этим обеспечение электроэнергией потребителей северного региона республики намечается за счет использования значительных запасов кавакского буроугольного бассейна путем создания топливно-энергетического кластера на базе использования балансовых запасов буроугольного месторождении Кара-Кече в 2019-2025гг. с сооружением ТЭС мощностью 600 МВТ к 2023г. с расширением до 1200 МВт к 2025г. с ориентировочными инвестициями 1,5 млрд. долл. США. В связи с этим ведется работа по увеличению добычи угля на месторождении Кара-Кече, осуществляется поиск финансовых средств на приобретение необходимой горно-транспортной техники и оборудования на разработку участка Центральный. В соответствии с подготовленной программой разработки указанного участка на месторождении Кара-Кече можно добиться увеличения объемов добычи угля от 750 до 1500 млн. тонн в год при строительстве железной дороги Кара-Кече-Балыкчи.</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ajorEastAsia" w:hAnsi="Times New Roman" w:cs="Times New Roman"/>
          <w:bCs/>
          <w:sz w:val="28"/>
          <w:szCs w:val="28"/>
          <w:lang w:eastAsia="ru-RU"/>
        </w:rPr>
        <w:t>В Кочкорском районе в 2023-2025гг. предусмотрено освоение Джетымского железорудного месторождения, а также создание сортировоч-ной и брикетной фабрики, производства жидкого моторного топлива и др.</w:t>
      </w:r>
      <w:r w:rsidRPr="008C7C74">
        <w:rPr>
          <w:rFonts w:ascii="Times New Roman" w:eastAsiaTheme="minorEastAsia" w:hAnsi="Times New Roman" w:cs="Times New Roman"/>
          <w:sz w:val="28"/>
          <w:szCs w:val="28"/>
          <w:lang w:eastAsia="ru-RU"/>
        </w:rPr>
        <w:t xml:space="preserve"> При ускоренных темпах развития горнодобывающих предприятий, строи-тельства ГЭС, ТЭС, налаживания энергоемких производств, развития транспорта и коммуникаций возрастут темпы роста потребления электроэнергии к 2015г. и составят 120% к 2020г.,190% к 2025г. и 226% к 2030г. и до 290% к 2040 г.  или с 620 млн.кВт.ч в 2015г. до 1400 млн.кВт.ч к 2025г. и до </w:t>
      </w:r>
      <w:r w:rsidRPr="008C7C74">
        <w:rPr>
          <w:rFonts w:ascii="Times New Roman" w:eastAsiaTheme="minorEastAsia" w:hAnsi="Times New Roman" w:cs="Times New Roman"/>
          <w:sz w:val="28"/>
          <w:szCs w:val="28"/>
          <w:lang w:eastAsia="ru-RU"/>
        </w:rPr>
        <w:br/>
        <w:t xml:space="preserve">2400 млн.кВт.ч к 2030г. </w:t>
      </w:r>
      <w:r w:rsidRPr="0017332F">
        <w:rPr>
          <w:rFonts w:ascii="Times New Roman" w:eastAsiaTheme="minorEastAsia" w:hAnsi="Times New Roman" w:cs="Times New Roman"/>
          <w:sz w:val="28"/>
          <w:szCs w:val="28"/>
          <w:lang w:eastAsia="ru-RU"/>
        </w:rPr>
        <w:t>и до 2400 млн.кВт.ч к 2040 г..</w:t>
      </w:r>
    </w:p>
    <w:p w:rsidR="008C7C74" w:rsidRPr="008C7C74" w:rsidRDefault="008C7C74" w:rsidP="008C7C74">
      <w:pPr>
        <w:spacing w:after="0" w:line="240" w:lineRule="auto"/>
        <w:ind w:firstLine="708"/>
        <w:jc w:val="both"/>
        <w:rPr>
          <w:rFonts w:ascii="Times New Roman" w:eastAsiaTheme="majorEastAsia" w:hAnsi="Times New Roman" w:cs="Times New Roman"/>
          <w:b/>
          <w:bCs/>
          <w:sz w:val="28"/>
          <w:szCs w:val="28"/>
          <w:lang w:eastAsia="ru-RU"/>
        </w:rPr>
      </w:pPr>
      <w:r w:rsidRPr="008C7C74">
        <w:rPr>
          <w:rFonts w:ascii="Times New Roman" w:eastAsiaTheme="minorEastAsia" w:hAnsi="Times New Roman" w:cs="Times New Roman"/>
          <w:sz w:val="28"/>
          <w:szCs w:val="28"/>
          <w:lang w:eastAsia="ru-RU"/>
        </w:rPr>
        <w:t xml:space="preserve">Для повышения эффективности развития и комплексного управления использованием минерально-сырьевых и топливно-энергетических ресурсов  создание кластеров в этом регионе представляет большой интерес с увеличением числа рабочих мест для сдерживания процессов миграции населения в трудоспособном и репродуктивном возрасте. </w:t>
      </w:r>
    </w:p>
    <w:p w:rsidR="008C7C74" w:rsidRPr="008C7C74" w:rsidRDefault="008C7C74" w:rsidP="008C7C74">
      <w:pPr>
        <w:widowControl w:val="0"/>
        <w:tabs>
          <w:tab w:val="left" w:pos="142"/>
        </w:tabs>
        <w:overflowPunct w:val="0"/>
        <w:autoSpaceDE w:val="0"/>
        <w:autoSpaceDN w:val="0"/>
        <w:adjustRightInd w:val="0"/>
        <w:spacing w:after="0" w:line="240" w:lineRule="auto"/>
        <w:jc w:val="both"/>
        <w:rPr>
          <w:rFonts w:asciiTheme="majorHAnsi" w:eastAsiaTheme="majorEastAsia" w:hAnsiTheme="majorHAnsi" w:cstheme="majorBidi"/>
          <w:b/>
          <w:bCs/>
          <w:sz w:val="28"/>
          <w:szCs w:val="28"/>
          <w:lang w:eastAsia="ru-RU"/>
        </w:rPr>
      </w:pPr>
      <w:r w:rsidRPr="008C7C74">
        <w:rPr>
          <w:rFonts w:asciiTheme="majorHAnsi" w:eastAsiaTheme="majorEastAsia" w:hAnsiTheme="majorHAnsi" w:cstheme="majorBidi"/>
          <w:b/>
          <w:bCs/>
          <w:sz w:val="28"/>
          <w:szCs w:val="28"/>
          <w:lang w:eastAsia="ru-RU"/>
        </w:rPr>
        <w:t xml:space="preserve">         </w:t>
      </w:r>
    </w:p>
    <w:p w:rsidR="008C7C74" w:rsidRPr="008C7C74" w:rsidRDefault="008C7C74" w:rsidP="008C7C74">
      <w:pPr>
        <w:widowControl w:val="0"/>
        <w:tabs>
          <w:tab w:val="left" w:pos="142"/>
        </w:tabs>
        <w:overflowPunct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C7C74">
        <w:rPr>
          <w:rFonts w:asciiTheme="majorHAnsi" w:eastAsiaTheme="majorEastAsia" w:hAnsiTheme="majorHAnsi" w:cstheme="majorBidi"/>
          <w:b/>
          <w:bCs/>
          <w:sz w:val="28"/>
          <w:szCs w:val="28"/>
          <w:lang w:eastAsia="ru-RU"/>
        </w:rPr>
        <w:t xml:space="preserve">        2.Обеспечение надежности и устойчивости энергоснабжения </w:t>
      </w:r>
      <w:r w:rsidRPr="008C7C74">
        <w:rPr>
          <w:rFonts w:ascii="Times New Roman" w:eastAsiaTheme="minorEastAsia" w:hAnsi="Times New Roman" w:cs="Times New Roman"/>
          <w:sz w:val="28"/>
          <w:szCs w:val="28"/>
          <w:lang w:eastAsia="ru-RU"/>
        </w:rPr>
        <w:t>повысится за счет сооружения новых и реконструкции действующих объектов.</w:t>
      </w:r>
    </w:p>
    <w:p w:rsidR="008C7C74" w:rsidRPr="00636D09" w:rsidRDefault="008C7C74" w:rsidP="008C7C74">
      <w:pPr>
        <w:widowControl w:val="0"/>
        <w:tabs>
          <w:tab w:val="left" w:pos="142"/>
        </w:tabs>
        <w:overflowPunct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36D09">
        <w:rPr>
          <w:rFonts w:ascii="Times New Roman" w:eastAsiaTheme="minorEastAsia" w:hAnsi="Times New Roman" w:cs="Times New Roman"/>
          <w:sz w:val="28"/>
          <w:szCs w:val="28"/>
          <w:lang w:eastAsia="ru-RU"/>
        </w:rPr>
        <w:tab/>
      </w:r>
      <w:r w:rsidRPr="00636D09">
        <w:rPr>
          <w:rFonts w:ascii="Times New Roman" w:eastAsiaTheme="minorEastAsia" w:hAnsi="Times New Roman" w:cs="Times New Roman"/>
          <w:sz w:val="28"/>
          <w:szCs w:val="28"/>
          <w:lang w:eastAsia="ru-RU"/>
        </w:rPr>
        <w:tab/>
      </w:r>
      <w:r w:rsidRPr="00636D09">
        <w:rPr>
          <w:rFonts w:ascii="Times New Roman" w:eastAsiaTheme="minorEastAsia" w:hAnsi="Times New Roman" w:cs="Times New Roman"/>
          <w:b/>
          <w:sz w:val="28"/>
          <w:szCs w:val="28"/>
          <w:lang w:eastAsia="ru-RU"/>
        </w:rPr>
        <w:t>На первом этапе</w:t>
      </w:r>
      <w:r w:rsidRPr="00636D09">
        <w:rPr>
          <w:rFonts w:ascii="Times New Roman" w:eastAsiaTheme="minorEastAsia" w:hAnsi="Times New Roman" w:cs="Times New Roman"/>
          <w:sz w:val="28"/>
          <w:szCs w:val="28"/>
          <w:lang w:eastAsia="ru-RU"/>
        </w:rPr>
        <w:t xml:space="preserve"> (2019-2023 гг.) к 2022 году  в результате завершения всех трех фаз по реабилитации Токтогульской ГЭС, включая замену четырех гидроагрегатов в 2023 году ожидается прирост мощностей на 240 МВт,  с продлением срока эксплуатации еще на 35-40 лет. В конце 2019 г. планируется ввод в эксплуатацию второго гидроагрегата на 120 МВт Камбараинской ГЭС-2, с пуском которого производство электроэнергии возрастет в два раза. К 2021 году завершится реконструкция Ат-башинской ГЭС с увеличением мощности на 4 МВт. Работы по реабилитации Уч-Курганской ГЭС позволят повысить качество и надежность </w:t>
      </w:r>
      <w:r w:rsidRPr="00636D09">
        <w:rPr>
          <w:rFonts w:ascii="Times New Roman" w:eastAsiaTheme="minorEastAsia" w:hAnsi="Times New Roman" w:cs="Times New Roman"/>
          <w:sz w:val="28"/>
          <w:szCs w:val="28"/>
          <w:lang w:eastAsia="ru-RU"/>
        </w:rPr>
        <w:lastRenderedPageBreak/>
        <w:t xml:space="preserve">электроснабжения в энергосистеме.     </w:t>
      </w:r>
    </w:p>
    <w:p w:rsidR="008C7C74" w:rsidRPr="008C7C74" w:rsidRDefault="008C7C74" w:rsidP="008C7C74">
      <w:pPr>
        <w:widowControl w:val="0"/>
        <w:tabs>
          <w:tab w:val="left" w:pos="142"/>
        </w:tabs>
        <w:overflowPunct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36D09">
        <w:rPr>
          <w:rFonts w:ascii="Times New Roman" w:eastAsiaTheme="minorEastAsia" w:hAnsi="Times New Roman" w:cs="Times New Roman"/>
          <w:sz w:val="28"/>
          <w:szCs w:val="28"/>
          <w:lang w:eastAsia="ru-RU"/>
        </w:rPr>
        <w:t>Вместе с тем идет поиск источников финансирования новых проектов ГЭС</w:t>
      </w:r>
      <w:r w:rsidRPr="008C7C74">
        <w:rPr>
          <w:rFonts w:ascii="Times New Roman" w:eastAsiaTheme="minorEastAsia" w:hAnsi="Times New Roman" w:cs="Times New Roman"/>
          <w:sz w:val="28"/>
          <w:szCs w:val="28"/>
          <w:lang w:eastAsia="ru-RU"/>
        </w:rPr>
        <w:t>, в связи с чем рассмотрены два сценария ввода мощностей на основе прогноза выработки электроэнергии – оптимистический и базовый сценарий развития без сооружения крупных Камбаратинской ГЭС-1, Кара-Кечинской ТЭС и Верхне-Нарынского каскада ГЭС и с максимальным развитием ВИЭ.</w:t>
      </w:r>
    </w:p>
    <w:p w:rsidR="008C7C74" w:rsidRPr="008C7C74" w:rsidRDefault="008C7C74" w:rsidP="008C7C74">
      <w:pPr>
        <w:widowControl w:val="0"/>
        <w:overflowPunct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sidRPr="00636D09">
        <w:rPr>
          <w:rFonts w:ascii="Times New Roman" w:eastAsiaTheme="minorEastAsia" w:hAnsi="Times New Roman" w:cs="Times New Roman"/>
          <w:b/>
          <w:sz w:val="28"/>
          <w:szCs w:val="28"/>
          <w:lang w:eastAsia="ru-RU"/>
        </w:rPr>
        <w:t>На втором этапе(2023-2030 гг.)</w:t>
      </w:r>
      <w:r w:rsidRPr="008C7C74">
        <w:rPr>
          <w:rFonts w:ascii="Times New Roman" w:eastAsiaTheme="minorEastAsia" w:hAnsi="Times New Roman" w:cs="Times New Roman"/>
          <w:b/>
          <w:sz w:val="28"/>
          <w:szCs w:val="28"/>
          <w:lang w:eastAsia="ru-RU"/>
        </w:rPr>
        <w:t xml:space="preserve"> по оптимистическому сценарию прогнозируется</w:t>
      </w:r>
      <w:r w:rsidRPr="008C7C74">
        <w:rPr>
          <w:rFonts w:ascii="Times New Roman" w:eastAsiaTheme="minorEastAsia" w:hAnsi="Times New Roman" w:cs="Times New Roman"/>
          <w:sz w:val="28"/>
          <w:szCs w:val="28"/>
          <w:lang w:eastAsia="ru-RU"/>
        </w:rPr>
        <w:t xml:space="preserve"> рост производства электроэнергии с вводом в действие новых мощностей каскада Верхне-Нарынских ГЭС, Каракечинской ТЭС и Камбаратинской ГЭС-1, второго агрегата Камбара-тинской ГЭС-2, а также малых ГЭС и ТЭС, солнечных и биогазовых установок</w:t>
      </w:r>
      <w:r w:rsidRPr="008C7C74">
        <w:rPr>
          <w:rFonts w:ascii="Times New Roman" w:eastAsiaTheme="minorEastAsia" w:hAnsi="Times New Roman" w:cs="Times New Roman"/>
          <w:b/>
          <w:sz w:val="28"/>
          <w:szCs w:val="28"/>
          <w:lang w:eastAsia="ru-RU"/>
        </w:rPr>
        <w:t xml:space="preserve"> </w:t>
      </w:r>
      <w:r w:rsidRPr="008C7C74">
        <w:rPr>
          <w:rFonts w:ascii="Times New Roman" w:eastAsiaTheme="minorEastAsia" w:hAnsi="Times New Roman" w:cs="Times New Roman"/>
          <w:sz w:val="28"/>
          <w:szCs w:val="28"/>
          <w:lang w:eastAsia="ru-RU"/>
        </w:rPr>
        <w:t>(табл.1)</w:t>
      </w:r>
    </w:p>
    <w:p w:rsidR="008C7C74" w:rsidRPr="0017332F" w:rsidRDefault="008C7C74" w:rsidP="008C7C74">
      <w:pPr>
        <w:spacing w:line="240" w:lineRule="auto"/>
        <w:jc w:val="center"/>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 xml:space="preserve">Таблица 1. – Прогноз производства электроэнергии на период 2018-2040гг. млрд. кВт.ч </w:t>
      </w:r>
    </w:p>
    <w:tbl>
      <w:tblPr>
        <w:tblW w:w="9473" w:type="dxa"/>
        <w:jc w:val="center"/>
        <w:tblLook w:val="04A0" w:firstRow="1" w:lastRow="0" w:firstColumn="1" w:lastColumn="0" w:noHBand="0" w:noVBand="1"/>
      </w:tblPr>
      <w:tblGrid>
        <w:gridCol w:w="3265"/>
        <w:gridCol w:w="992"/>
        <w:gridCol w:w="1134"/>
        <w:gridCol w:w="1202"/>
        <w:gridCol w:w="960"/>
        <w:gridCol w:w="960"/>
        <w:gridCol w:w="960"/>
      </w:tblGrid>
      <w:tr w:rsidR="008C7C74" w:rsidRPr="0017332F" w:rsidTr="00212B13">
        <w:trPr>
          <w:trHeight w:val="300"/>
          <w:jc w:val="center"/>
        </w:trPr>
        <w:tc>
          <w:tcPr>
            <w:tcW w:w="3265" w:type="dxa"/>
            <w:tcBorders>
              <w:top w:val="single" w:sz="4" w:space="0" w:color="auto"/>
              <w:left w:val="single" w:sz="4" w:space="0" w:color="auto"/>
              <w:bottom w:val="single" w:sz="4" w:space="0" w:color="auto"/>
              <w:right w:val="single" w:sz="4" w:space="0" w:color="auto"/>
            </w:tcBorders>
            <w:shd w:val="clear" w:color="auto" w:fill="auto"/>
            <w:vAlign w:val="bottom"/>
          </w:tcPr>
          <w:p w:rsidR="008C7C74" w:rsidRPr="0017332F" w:rsidRDefault="008C7C74" w:rsidP="008C7C74">
            <w:pPr>
              <w:spacing w:after="0" w:line="240" w:lineRule="auto"/>
              <w:jc w:val="center"/>
              <w:rPr>
                <w:rFonts w:ascii="Times New Roman" w:eastAsia="Times New Roman" w:hAnsi="Times New Roman" w:cs="Times New Roman"/>
                <w:b/>
                <w:color w:val="000000"/>
                <w:sz w:val="24"/>
                <w:szCs w:val="24"/>
                <w:lang w:eastAsia="ru-RU"/>
              </w:rPr>
            </w:pPr>
            <w:r w:rsidRPr="0017332F">
              <w:rPr>
                <w:rFonts w:ascii="Times New Roman" w:eastAsia="Times New Roman" w:hAnsi="Times New Roman" w:cs="Times New Roman"/>
                <w:b/>
                <w:color w:val="000000"/>
                <w:sz w:val="24"/>
                <w:szCs w:val="24"/>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2017</w:t>
            </w:r>
          </w:p>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2018</w:t>
            </w:r>
          </w:p>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план</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2030</w:t>
            </w:r>
          </w:p>
        </w:tc>
        <w:tc>
          <w:tcPr>
            <w:tcW w:w="960" w:type="dxa"/>
            <w:tcBorders>
              <w:top w:val="single" w:sz="4" w:space="0" w:color="auto"/>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2040</w:t>
            </w:r>
          </w:p>
        </w:tc>
      </w:tr>
      <w:tr w:rsidR="008C7C74" w:rsidRPr="0017332F" w:rsidTr="00212B13">
        <w:trPr>
          <w:trHeight w:val="320"/>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Нижне-Нарынский каскад ГЭС</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13,39</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13,63</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12,4</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12,4</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12,4</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12,4</w:t>
            </w:r>
          </w:p>
        </w:tc>
      </w:tr>
      <w:tr w:rsidR="008C7C74" w:rsidRPr="0017332F" w:rsidTr="00212B13">
        <w:trPr>
          <w:trHeight w:val="300"/>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ТЭЦ</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1,21</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1,34</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2,25</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3,04</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3,04</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 xml:space="preserve">3,04 </w:t>
            </w:r>
          </w:p>
        </w:tc>
      </w:tr>
      <w:tr w:rsidR="008C7C74" w:rsidRPr="0017332F" w:rsidTr="00212B13">
        <w:trPr>
          <w:trHeight w:val="300"/>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Малые ГЭС</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0,188</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0,188</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0,238</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0,345</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0,574</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0,744</w:t>
            </w:r>
          </w:p>
        </w:tc>
      </w:tr>
      <w:tr w:rsidR="008C7C74" w:rsidRPr="0017332F" w:rsidTr="00212B13">
        <w:trPr>
          <w:trHeight w:val="300"/>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ВИЭ</w:t>
            </w:r>
          </w:p>
        </w:tc>
        <w:tc>
          <w:tcPr>
            <w:tcW w:w="992" w:type="dxa"/>
            <w:tcBorders>
              <w:top w:val="nil"/>
              <w:left w:val="nil"/>
              <w:bottom w:val="single" w:sz="4" w:space="0" w:color="auto"/>
              <w:right w:val="single" w:sz="4" w:space="0" w:color="auto"/>
            </w:tcBorders>
            <w:shd w:val="clear" w:color="auto" w:fill="auto"/>
            <w:vAlign w:val="bottom"/>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0,02</w:t>
            </w:r>
          </w:p>
        </w:tc>
        <w:tc>
          <w:tcPr>
            <w:tcW w:w="1134" w:type="dxa"/>
            <w:tcBorders>
              <w:top w:val="nil"/>
              <w:left w:val="nil"/>
              <w:bottom w:val="single" w:sz="4" w:space="0" w:color="auto"/>
              <w:right w:val="single" w:sz="4" w:space="0" w:color="auto"/>
            </w:tcBorders>
            <w:shd w:val="clear" w:color="auto" w:fill="auto"/>
            <w:vAlign w:val="bottom"/>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0,02</w:t>
            </w:r>
          </w:p>
        </w:tc>
        <w:tc>
          <w:tcPr>
            <w:tcW w:w="1202" w:type="dxa"/>
            <w:tcBorders>
              <w:top w:val="nil"/>
              <w:left w:val="nil"/>
              <w:bottom w:val="single" w:sz="4" w:space="0" w:color="auto"/>
              <w:right w:val="single" w:sz="4" w:space="0" w:color="auto"/>
            </w:tcBorders>
            <w:shd w:val="clear" w:color="auto" w:fill="auto"/>
            <w:vAlign w:val="bottom"/>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0,26</w:t>
            </w:r>
          </w:p>
        </w:tc>
        <w:tc>
          <w:tcPr>
            <w:tcW w:w="960" w:type="dxa"/>
            <w:tcBorders>
              <w:top w:val="nil"/>
              <w:left w:val="nil"/>
              <w:bottom w:val="single" w:sz="4" w:space="0" w:color="auto"/>
              <w:right w:val="single" w:sz="4" w:space="0" w:color="auto"/>
            </w:tcBorders>
            <w:shd w:val="clear" w:color="auto" w:fill="auto"/>
            <w:vAlign w:val="bottom"/>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0,3</w:t>
            </w:r>
          </w:p>
        </w:tc>
        <w:tc>
          <w:tcPr>
            <w:tcW w:w="960" w:type="dxa"/>
            <w:tcBorders>
              <w:top w:val="nil"/>
              <w:left w:val="nil"/>
              <w:bottom w:val="single" w:sz="4" w:space="0" w:color="auto"/>
              <w:right w:val="single" w:sz="4" w:space="0" w:color="auto"/>
            </w:tcBorders>
            <w:shd w:val="clear" w:color="auto" w:fill="auto"/>
            <w:vAlign w:val="bottom"/>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0,3</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0,6</w:t>
            </w:r>
          </w:p>
        </w:tc>
      </w:tr>
      <w:tr w:rsidR="008C7C74" w:rsidRPr="0017332F" w:rsidTr="00212B13">
        <w:trPr>
          <w:trHeight w:val="300"/>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Ат-Башинская ГЭС</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0,15</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0,11</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0,11</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0,18</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0,18</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0,18</w:t>
            </w:r>
          </w:p>
        </w:tc>
      </w:tr>
      <w:tr w:rsidR="008C7C74" w:rsidRPr="0017332F" w:rsidTr="00212B13">
        <w:trPr>
          <w:trHeight w:val="415"/>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Камбаратинская ГЭС-2</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0,40</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0,540</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0,54</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1,02</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1,02</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1,02</w:t>
            </w:r>
          </w:p>
        </w:tc>
      </w:tr>
      <w:tr w:rsidR="008C7C74" w:rsidRPr="0017332F" w:rsidTr="00212B13">
        <w:trPr>
          <w:trHeight w:val="522"/>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Верхне-Нарынские ГЭС 1,2,3; Ак-Булунская ГЭС</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 </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0,94</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0,94</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0,94</w:t>
            </w:r>
          </w:p>
        </w:tc>
      </w:tr>
      <w:tr w:rsidR="008C7C74" w:rsidRPr="0017332F" w:rsidTr="00212B13">
        <w:trPr>
          <w:trHeight w:val="300"/>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Камбаратинская ГЭС-1</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 </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2,8</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5,6</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5,6</w:t>
            </w:r>
          </w:p>
        </w:tc>
      </w:tr>
      <w:tr w:rsidR="008C7C74" w:rsidRPr="0017332F" w:rsidTr="00212B13">
        <w:trPr>
          <w:trHeight w:val="298"/>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Кара-Кечинская ТЭС</w:t>
            </w:r>
          </w:p>
        </w:tc>
        <w:tc>
          <w:tcPr>
            <w:tcW w:w="99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 </w:t>
            </w:r>
          </w:p>
        </w:tc>
        <w:tc>
          <w:tcPr>
            <w:tcW w:w="1202"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3,9</w:t>
            </w:r>
          </w:p>
        </w:tc>
        <w:tc>
          <w:tcPr>
            <w:tcW w:w="960" w:type="dxa"/>
            <w:tcBorders>
              <w:top w:val="nil"/>
              <w:left w:val="nil"/>
              <w:bottom w:val="single" w:sz="4" w:space="0" w:color="auto"/>
              <w:right w:val="single" w:sz="4" w:space="0" w:color="auto"/>
            </w:tcBorders>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3,9</w:t>
            </w: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3,9</w:t>
            </w:r>
          </w:p>
        </w:tc>
      </w:tr>
      <w:tr w:rsidR="008C7C74" w:rsidRPr="0017332F" w:rsidTr="00212B13">
        <w:trPr>
          <w:trHeight w:val="298"/>
          <w:jc w:val="center"/>
        </w:trPr>
        <w:tc>
          <w:tcPr>
            <w:tcW w:w="3265" w:type="dxa"/>
            <w:tcBorders>
              <w:top w:val="nil"/>
              <w:left w:val="single" w:sz="4" w:space="0" w:color="auto"/>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sz w:val="24"/>
                <w:szCs w:val="24"/>
                <w:lang w:eastAsia="ru-RU"/>
              </w:rPr>
              <w:t>Казарманский каскад</w:t>
            </w:r>
          </w:p>
        </w:tc>
        <w:tc>
          <w:tcPr>
            <w:tcW w:w="992"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p>
        </w:tc>
        <w:tc>
          <w:tcPr>
            <w:tcW w:w="1202"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4.6</w:t>
            </w:r>
          </w:p>
        </w:tc>
      </w:tr>
      <w:tr w:rsidR="008C7C74" w:rsidRPr="0017332F" w:rsidTr="00212B13">
        <w:trPr>
          <w:trHeight w:val="298"/>
          <w:jc w:val="center"/>
        </w:trPr>
        <w:tc>
          <w:tcPr>
            <w:tcW w:w="3265" w:type="dxa"/>
            <w:tcBorders>
              <w:top w:val="nil"/>
              <w:left w:val="single" w:sz="4" w:space="0" w:color="auto"/>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Сусамыр-Кокемеренские ГЭС</w:t>
            </w:r>
          </w:p>
        </w:tc>
        <w:tc>
          <w:tcPr>
            <w:tcW w:w="992"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p>
        </w:tc>
        <w:tc>
          <w:tcPr>
            <w:tcW w:w="1202"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3,32</w:t>
            </w:r>
          </w:p>
        </w:tc>
      </w:tr>
      <w:tr w:rsidR="008C7C74" w:rsidRPr="008C7C74" w:rsidTr="00212B13">
        <w:trPr>
          <w:trHeight w:val="300"/>
          <w:jc w:val="center"/>
        </w:trPr>
        <w:tc>
          <w:tcPr>
            <w:tcW w:w="3265" w:type="dxa"/>
            <w:tcBorders>
              <w:top w:val="nil"/>
              <w:left w:val="single" w:sz="4" w:space="0" w:color="auto"/>
              <w:bottom w:val="single" w:sz="4" w:space="0" w:color="auto"/>
              <w:right w:val="single" w:sz="4" w:space="0" w:color="auto"/>
            </w:tcBorders>
            <w:shd w:val="clear" w:color="auto" w:fill="auto"/>
            <w:noWrap/>
            <w:vAlign w:val="bottom"/>
            <w:hideMark/>
          </w:tcPr>
          <w:p w:rsidR="008C7C74" w:rsidRPr="0017332F" w:rsidRDefault="008C7C74" w:rsidP="008C7C74">
            <w:pPr>
              <w:spacing w:after="0" w:line="240" w:lineRule="auto"/>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15,418</w:t>
            </w:r>
          </w:p>
        </w:tc>
        <w:tc>
          <w:tcPr>
            <w:tcW w:w="1134" w:type="dxa"/>
            <w:tcBorders>
              <w:top w:val="nil"/>
              <w:left w:val="nil"/>
              <w:bottom w:val="single" w:sz="4" w:space="0" w:color="auto"/>
              <w:right w:val="single" w:sz="4" w:space="0" w:color="auto"/>
            </w:tcBorders>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15,832</w:t>
            </w:r>
          </w:p>
        </w:tc>
        <w:tc>
          <w:tcPr>
            <w:tcW w:w="1202" w:type="dxa"/>
            <w:tcBorders>
              <w:top w:val="nil"/>
              <w:left w:val="nil"/>
              <w:bottom w:val="single" w:sz="4" w:space="0" w:color="auto"/>
              <w:right w:val="single" w:sz="4" w:space="0" w:color="auto"/>
            </w:tcBorders>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15,94</w:t>
            </w:r>
          </w:p>
        </w:tc>
        <w:tc>
          <w:tcPr>
            <w:tcW w:w="960" w:type="dxa"/>
            <w:tcBorders>
              <w:top w:val="nil"/>
              <w:left w:val="nil"/>
              <w:bottom w:val="single" w:sz="4" w:space="0" w:color="auto"/>
              <w:right w:val="single" w:sz="4" w:space="0" w:color="auto"/>
            </w:tcBorders>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24,28</w:t>
            </w:r>
          </w:p>
        </w:tc>
        <w:tc>
          <w:tcPr>
            <w:tcW w:w="960" w:type="dxa"/>
            <w:tcBorders>
              <w:top w:val="nil"/>
              <w:left w:val="nil"/>
              <w:bottom w:val="single" w:sz="4" w:space="0" w:color="auto"/>
              <w:right w:val="single" w:sz="4" w:space="0" w:color="auto"/>
            </w:tcBorders>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26,8</w:t>
            </w:r>
          </w:p>
        </w:tc>
        <w:tc>
          <w:tcPr>
            <w:tcW w:w="960" w:type="dxa"/>
            <w:tcBorders>
              <w:top w:val="nil"/>
              <w:left w:val="nil"/>
              <w:bottom w:val="single" w:sz="4" w:space="0" w:color="auto"/>
              <w:right w:val="single" w:sz="4" w:space="0" w:color="auto"/>
            </w:tcBorders>
          </w:tcPr>
          <w:p w:rsidR="008C7C74" w:rsidRPr="008C7C74"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34,55</w:t>
            </w:r>
          </w:p>
        </w:tc>
      </w:tr>
    </w:tbl>
    <w:p w:rsidR="008C7C74" w:rsidRPr="008C7C74" w:rsidRDefault="008C7C74" w:rsidP="008C7C74">
      <w:pPr>
        <w:spacing w:line="240" w:lineRule="auto"/>
        <w:jc w:val="center"/>
        <w:rPr>
          <w:rFonts w:ascii="Times New Roman" w:eastAsiaTheme="minorEastAsia" w:hAnsi="Times New Roman" w:cs="Times New Roman"/>
          <w:sz w:val="28"/>
          <w:szCs w:val="28"/>
          <w:lang w:eastAsia="ru-RU"/>
        </w:rPr>
      </w:pP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На третьем этапе (</w:t>
      </w:r>
      <w:r w:rsidRPr="008C7C74">
        <w:rPr>
          <w:rFonts w:ascii="Times New Roman" w:eastAsiaTheme="minorEastAsia" w:hAnsi="Times New Roman" w:cs="Times New Roman"/>
          <w:sz w:val="28"/>
          <w:szCs w:val="28"/>
          <w:lang w:eastAsia="ru-RU"/>
        </w:rPr>
        <w:t>2030-2040гг) прогнозируется сооружение Казарманского каскада ГЭС установленной мощностью 1160 МВт с выработкой 4,6 млрд.кВт.ч электроэнергии в год, а также</w:t>
      </w:r>
      <w:r w:rsidRPr="008C7C74">
        <w:rPr>
          <w:rFonts w:ascii="Times New Roman" w:eastAsiaTheme="minorEastAsia" w:hAnsi="Times New Roman" w:cs="Times New Roman"/>
          <w:bCs/>
          <w:sz w:val="28"/>
          <w:szCs w:val="28"/>
          <w:lang w:eastAsia="ru-RU"/>
        </w:rPr>
        <w:t xml:space="preserve"> сооружения Сусамыр-Кокомеренского каскада ГЭС проектной мощностью 1305 МВт с выработкой 3,32 млрд.кВт.ч в год. В перспективе возможно и сооружение Сарыджазских ГЭС суммарной проектной мощностью  1200 МВт.</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Необходимо активное вовлечение ВИЭ за счет сооружения малых ГЭС, солнечных и ветро- энергоустановок по регионам страны, которые позволят увеличить производство электроэнергии ими в прогнозируемый период с 189 млн.кВт.ч в 2018 г. до 1,34 млрд.кВт.ч к 2040г. В целях реализации Концепции развития малой гидроэнергетики КР до 2017 г., утвержденной постановлением Правительства КР от 20 июля 2015 года № 507, проведено обследование 63 русел малых рек и предложены первоочередные малые ГЭС </w:t>
      </w:r>
      <w:r w:rsidRPr="008C7C74">
        <w:rPr>
          <w:rFonts w:ascii="Times New Roman" w:eastAsiaTheme="minorEastAsia" w:hAnsi="Times New Roman" w:cs="Times New Roman"/>
          <w:sz w:val="28"/>
          <w:szCs w:val="28"/>
          <w:lang w:eastAsia="ru-RU"/>
        </w:rPr>
        <w:lastRenderedPageBreak/>
        <w:t xml:space="preserve">к сооружению. Оценка валового потенциала малых рек выявила возможность сооружения ГЭС суммарной мощностью 333 МВт, с выработкой 1,7 млрд.кВт.ч., из них на период 2017-2030гг. технически возможно сооружение 42 малых ГЭС установленной мощностью 157 МВт с постепенным увеличением выработки до 774 млн.кВт.ч, в том числе: по Чуйской области – 71,8 МВт, по Иссык-Кульской области – 7 МВт, по Таласской области – 1,6 МВт, по Ошской области – 6,2 МВт, по Нарынской области – 7,38 МВт и в Джалал-Абадской области – 33,5 МВт, в Баткенской области – 13 МВт, при этом потребуется 314 млн.долл.США при удельных капвложениях 2000 долл.США на 1 МВт. Их сооружение требует четкой процедуры отвода земельных участков и реализации тарифной политики согласно Закону КР «О возобновляемых источниках энергии». </w:t>
      </w:r>
    </w:p>
    <w:p w:rsidR="008C7C74" w:rsidRPr="008C7C74" w:rsidRDefault="008C7C74" w:rsidP="008C7C74">
      <w:pPr>
        <w:spacing w:after="0" w:line="240" w:lineRule="auto"/>
        <w:ind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Солнечные и ветро-энергоустановки мощностью по 20 МВт возможно в первую очередь размещать в районе г.Балыкчы, где имеются достаточные пустующие площади земель и электрические сети 220-110 кВ вокруг оз.Иссык-Куль с их доступностью для потребителей. С ростом их доли в общей выработки электроэнергии от 1,1% до 5%  к 2040г. </w:t>
      </w:r>
    </w:p>
    <w:p w:rsidR="008C7C74" w:rsidRPr="008C7C74" w:rsidRDefault="008C7C74" w:rsidP="008C7C74">
      <w:pPr>
        <w:widowControl w:val="0"/>
        <w:overflowPunct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Прогноз производства электроэнергии по данному сценарию показывает, что возможно обеспечить опережение темпов роста производства электроэнергии над темпами роста потребления и соответственно резерв мощности в энергосистеме.  </w:t>
      </w:r>
    </w:p>
    <w:p w:rsidR="008C7C74" w:rsidRPr="008C7C74" w:rsidRDefault="008C7C74" w:rsidP="008C7C74">
      <w:pPr>
        <w:widowControl w:val="0"/>
        <w:overflowPunct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При сооружении Камбаратинской ГЭС-1 установленной мощностью 1860 МВт в энергетическом режиме для покрытия спроса потребителей страны в осенне-зимний период возможна эксплуатация Токтогульской ГЭС в проектном режиме с выработкой электроэнергии  в зимний период в объеме порядка 25% от мощности и накоплением воды в Токтогульском водохранилище, в весенне-летний период увеличением выработки электроэнергии на Токтогульской ГЭС попутно с попусками воды для нужд ирригации, как КР, так и соседних республик. В результате зимние энергетические попуски воды от Камбаратинских ГЭС будут накапливаться и будут перерегулированы Токтогульским водохранилищем под ирригацион-ный график водопотребления, то есть эксплуатация Камбаратинской ГЭС-1 внесет коррективы в сезонный режим притока в Токтогульское водохранилище и, тем самым, позволит в наиболее засушливые сезоны снабжать достаточным количеством воды сопредельные страны низовья и соответственно увеличить экспорт.</w:t>
      </w:r>
    </w:p>
    <w:p w:rsidR="008C7C74" w:rsidRPr="008C7C74" w:rsidRDefault="008C7C74" w:rsidP="008C7C74">
      <w:pPr>
        <w:spacing w:after="0" w:line="240" w:lineRule="auto"/>
        <w:ind w:firstLine="708"/>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По сценарию развития  без введения Камбаратинской ГЭС-1, Кара-Кечинской ТЭС и Верхне-Нарынского каскада ГЭС</w:t>
      </w:r>
      <w:r w:rsidRPr="008C7C74">
        <w:rPr>
          <w:rFonts w:ascii="Times New Roman" w:eastAsia="Times New Roman" w:hAnsi="Times New Roman" w:cs="Times New Roman"/>
          <w:sz w:val="28"/>
          <w:szCs w:val="28"/>
          <w:lang w:eastAsia="ru-RU"/>
        </w:rPr>
        <w:t xml:space="preserve"> производство электроэнергии возрастет незначительно и повлечет за собой дефицит в объеме более 4, 2 млрд.кВт.ч к 2040 г. В этом случае,  необходимо ускорить сооружение малых ГЭС и СЭС или снизить темпы роста потребления электроэнергии удельный вес которых в производстве электроэнергии возрастет с 1,2% в 2018 г. до 12% к 2040 г.(табл.2).</w:t>
      </w:r>
    </w:p>
    <w:p w:rsidR="008C7C74" w:rsidRPr="008C7C74" w:rsidRDefault="008C7C74" w:rsidP="008C7C74">
      <w:pPr>
        <w:spacing w:after="0" w:line="240" w:lineRule="auto"/>
        <w:ind w:firstLine="709"/>
        <w:jc w:val="both"/>
        <w:rPr>
          <w:rFonts w:ascii="Times New Roman" w:eastAsiaTheme="minorEastAsia" w:hAnsi="Times New Roman" w:cs="Times New Roman"/>
          <w:bCs/>
          <w:sz w:val="28"/>
          <w:szCs w:val="28"/>
          <w:lang w:eastAsia="ru-RU"/>
        </w:rPr>
      </w:pPr>
      <w:r w:rsidRPr="008C7C74">
        <w:rPr>
          <w:rFonts w:ascii="Times New Roman" w:eastAsiaTheme="minorEastAsia" w:hAnsi="Times New Roman" w:cs="Times New Roman"/>
          <w:bCs/>
          <w:sz w:val="28"/>
          <w:szCs w:val="28"/>
          <w:lang w:eastAsia="ru-RU"/>
        </w:rPr>
        <w:t>Развитие новых технологий сжигания угля с минимальными выбросами ПГ позволит обеспечить</w:t>
      </w:r>
      <w:r w:rsidRPr="008C7C74">
        <w:rPr>
          <w:rFonts w:ascii="Times New Roman" w:eastAsiaTheme="minorEastAsia" w:hAnsi="Times New Roman" w:cs="Times New Roman"/>
          <w:sz w:val="28"/>
          <w:szCs w:val="28"/>
          <w:lang w:eastAsia="ru-RU"/>
        </w:rPr>
        <w:t xml:space="preserve"> сооружение малых ТЭС в режиме когенерации в </w:t>
      </w:r>
      <w:r w:rsidRPr="008C7C74">
        <w:rPr>
          <w:rFonts w:ascii="Times New Roman" w:eastAsiaTheme="minorEastAsia" w:hAnsi="Times New Roman" w:cs="Times New Roman"/>
          <w:sz w:val="28"/>
          <w:szCs w:val="28"/>
          <w:lang w:eastAsia="ru-RU"/>
        </w:rPr>
        <w:lastRenderedPageBreak/>
        <w:t xml:space="preserve">районе угольных месторождений Сулюкта мощностью 75 МВт в Баткенской области, Ташкумыр мощностью 75 МВТ в Джалал-Абадской области, Узген, Кызыл-Кия мощностью по 50 МВт в Ошской области. </w:t>
      </w:r>
      <w:r w:rsidRPr="008C7C74">
        <w:rPr>
          <w:rFonts w:ascii="Times New Roman" w:eastAsiaTheme="minorEastAsia" w:hAnsi="Times New Roman" w:cs="Times New Roman"/>
          <w:bCs/>
          <w:sz w:val="28"/>
          <w:szCs w:val="28"/>
          <w:lang w:eastAsia="ru-RU"/>
        </w:rPr>
        <w:t>при этом суммарное производство электроэнергии ими составит 1,85 млрд.кВт.ч в год. Малыми ГЭС возможно произвести 744 млн.кВт.ч в год до 2030 г. и до 1,2 млрд.кВт.ч доля малых ТЭС в структуре баланса электроэнергии  достигнут 8%. (табл.2)</w:t>
      </w:r>
    </w:p>
    <w:p w:rsidR="008C7C74" w:rsidRPr="0017332F" w:rsidRDefault="008C7C74" w:rsidP="008C7C74">
      <w:pPr>
        <w:spacing w:before="120" w:after="120"/>
        <w:jc w:val="center"/>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sz w:val="28"/>
          <w:szCs w:val="28"/>
          <w:lang w:eastAsia="ru-RU"/>
        </w:rPr>
        <w:t>Таблица 2. – Прогноз производства электроэнергии на период 2018-2040 гг.                        млрд.кВт.ч ((пессимистический сценарий)</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881"/>
        <w:gridCol w:w="796"/>
        <w:gridCol w:w="796"/>
        <w:gridCol w:w="876"/>
        <w:gridCol w:w="876"/>
        <w:gridCol w:w="876"/>
        <w:gridCol w:w="756"/>
      </w:tblGrid>
      <w:tr w:rsidR="008C7C74" w:rsidRPr="0017332F" w:rsidTr="00212B13">
        <w:trPr>
          <w:trHeight w:val="300"/>
          <w:jc w:val="center"/>
        </w:trPr>
        <w:tc>
          <w:tcPr>
            <w:tcW w:w="3713" w:type="dxa"/>
            <w:shd w:val="clear" w:color="auto" w:fill="auto"/>
            <w:noWrap/>
            <w:vAlign w:val="bottom"/>
            <w:hideMark/>
          </w:tcPr>
          <w:p w:rsidR="008C7C74" w:rsidRPr="0017332F" w:rsidRDefault="008C7C74" w:rsidP="008C7C74">
            <w:pPr>
              <w:spacing w:after="0" w:line="240" w:lineRule="auto"/>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Наименование</w:t>
            </w:r>
          </w:p>
        </w:tc>
        <w:tc>
          <w:tcPr>
            <w:tcW w:w="881" w:type="dxa"/>
            <w:vAlign w:val="center"/>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2017</w:t>
            </w:r>
          </w:p>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Отчет</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2018</w:t>
            </w:r>
          </w:p>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план</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2019</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2020</w:t>
            </w:r>
          </w:p>
        </w:tc>
        <w:tc>
          <w:tcPr>
            <w:tcW w:w="876"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2025</w:t>
            </w:r>
          </w:p>
        </w:tc>
        <w:tc>
          <w:tcPr>
            <w:tcW w:w="876"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2030</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b/>
                <w:bCs/>
                <w:color w:val="000000"/>
                <w:sz w:val="24"/>
                <w:szCs w:val="24"/>
                <w:lang w:eastAsia="ru-RU"/>
              </w:rPr>
            </w:pPr>
            <w:r w:rsidRPr="0017332F">
              <w:rPr>
                <w:rFonts w:ascii="Times New Roman" w:eastAsia="Times New Roman" w:hAnsi="Times New Roman" w:cs="Times New Roman"/>
                <w:b/>
                <w:bCs/>
                <w:color w:val="000000"/>
                <w:sz w:val="24"/>
                <w:szCs w:val="24"/>
                <w:lang w:eastAsia="ru-RU"/>
              </w:rPr>
              <w:t>2040</w:t>
            </w:r>
          </w:p>
        </w:tc>
      </w:tr>
      <w:tr w:rsidR="008C7C74" w:rsidRPr="0017332F" w:rsidTr="00212B13">
        <w:trPr>
          <w:trHeight w:val="600"/>
          <w:jc w:val="center"/>
        </w:trPr>
        <w:tc>
          <w:tcPr>
            <w:tcW w:w="3713"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Нижне-Нарынский каскад ГЭС</w:t>
            </w:r>
          </w:p>
        </w:tc>
        <w:tc>
          <w:tcPr>
            <w:tcW w:w="881"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13,39</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12,99</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12,4</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11,7</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11,7</w:t>
            </w:r>
          </w:p>
        </w:tc>
        <w:tc>
          <w:tcPr>
            <w:tcW w:w="876" w:type="dxa"/>
            <w:shd w:val="clear" w:color="auto" w:fill="auto"/>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p>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11,7</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11.7</w:t>
            </w:r>
          </w:p>
        </w:tc>
      </w:tr>
      <w:tr w:rsidR="008C7C74" w:rsidRPr="0017332F" w:rsidTr="00212B13">
        <w:trPr>
          <w:trHeight w:val="300"/>
          <w:jc w:val="center"/>
        </w:trPr>
        <w:tc>
          <w:tcPr>
            <w:tcW w:w="3713"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ТЭЦ</w:t>
            </w:r>
          </w:p>
        </w:tc>
        <w:tc>
          <w:tcPr>
            <w:tcW w:w="881"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1,21</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1,74</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1,66</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3,03</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3,3</w:t>
            </w:r>
          </w:p>
        </w:tc>
        <w:tc>
          <w:tcPr>
            <w:tcW w:w="876" w:type="dxa"/>
            <w:shd w:val="clear" w:color="auto" w:fill="auto"/>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 xml:space="preserve">3,3 </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3,3</w:t>
            </w:r>
          </w:p>
        </w:tc>
      </w:tr>
      <w:tr w:rsidR="008C7C74" w:rsidRPr="0017332F" w:rsidTr="00212B13">
        <w:trPr>
          <w:trHeight w:val="300"/>
          <w:jc w:val="center"/>
        </w:trPr>
        <w:tc>
          <w:tcPr>
            <w:tcW w:w="3713"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 xml:space="preserve">Малые ГЭС </w:t>
            </w:r>
          </w:p>
        </w:tc>
        <w:tc>
          <w:tcPr>
            <w:tcW w:w="881"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0,188</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0,188</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0,238</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0,245</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0,577</w:t>
            </w:r>
          </w:p>
        </w:tc>
        <w:tc>
          <w:tcPr>
            <w:tcW w:w="876" w:type="dxa"/>
            <w:shd w:val="clear" w:color="auto" w:fill="auto"/>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0,744</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1,2</w:t>
            </w:r>
          </w:p>
        </w:tc>
      </w:tr>
      <w:tr w:rsidR="008C7C74" w:rsidRPr="0017332F" w:rsidTr="00212B13">
        <w:trPr>
          <w:trHeight w:val="300"/>
          <w:jc w:val="center"/>
        </w:trPr>
        <w:tc>
          <w:tcPr>
            <w:tcW w:w="3713"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ВИЭ</w:t>
            </w:r>
          </w:p>
        </w:tc>
        <w:tc>
          <w:tcPr>
            <w:tcW w:w="881" w:type="dxa"/>
            <w:vAlign w:val="bottom"/>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0,02</w:t>
            </w:r>
          </w:p>
        </w:tc>
        <w:tc>
          <w:tcPr>
            <w:tcW w:w="876" w:type="dxa"/>
            <w:vAlign w:val="bottom"/>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0,02</w:t>
            </w:r>
          </w:p>
        </w:tc>
        <w:tc>
          <w:tcPr>
            <w:tcW w:w="876" w:type="dxa"/>
            <w:vAlign w:val="bottom"/>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0,26</w:t>
            </w:r>
          </w:p>
        </w:tc>
        <w:tc>
          <w:tcPr>
            <w:tcW w:w="876" w:type="dxa"/>
            <w:shd w:val="clear" w:color="auto" w:fill="auto"/>
            <w:vAlign w:val="bottom"/>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0,3</w:t>
            </w:r>
          </w:p>
        </w:tc>
        <w:tc>
          <w:tcPr>
            <w:tcW w:w="876" w:type="dxa"/>
            <w:shd w:val="clear" w:color="auto" w:fill="auto"/>
            <w:vAlign w:val="bottom"/>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0,6</w:t>
            </w:r>
          </w:p>
        </w:tc>
        <w:tc>
          <w:tcPr>
            <w:tcW w:w="876" w:type="dxa"/>
            <w:shd w:val="clear" w:color="auto" w:fill="auto"/>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0,8</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w:t>
            </w:r>
          </w:p>
        </w:tc>
      </w:tr>
      <w:tr w:rsidR="008C7C74" w:rsidRPr="0017332F" w:rsidTr="00212B13">
        <w:trPr>
          <w:trHeight w:val="300"/>
          <w:jc w:val="center"/>
        </w:trPr>
        <w:tc>
          <w:tcPr>
            <w:tcW w:w="3713"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Мини ТЭС</w:t>
            </w:r>
          </w:p>
        </w:tc>
        <w:tc>
          <w:tcPr>
            <w:tcW w:w="881" w:type="dxa"/>
            <w:vAlign w:val="bottom"/>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p>
        </w:tc>
        <w:tc>
          <w:tcPr>
            <w:tcW w:w="876" w:type="dxa"/>
            <w:vAlign w:val="bottom"/>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0,85</w:t>
            </w:r>
          </w:p>
        </w:tc>
        <w:tc>
          <w:tcPr>
            <w:tcW w:w="876" w:type="dxa"/>
            <w:shd w:val="clear" w:color="auto" w:fill="auto"/>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1,8</w:t>
            </w:r>
          </w:p>
        </w:tc>
      </w:tr>
      <w:tr w:rsidR="008C7C74" w:rsidRPr="0017332F" w:rsidTr="00212B13">
        <w:trPr>
          <w:trHeight w:val="300"/>
          <w:jc w:val="center"/>
        </w:trPr>
        <w:tc>
          <w:tcPr>
            <w:tcW w:w="3713"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Ат-Башинская ГЭС</w:t>
            </w:r>
          </w:p>
        </w:tc>
        <w:tc>
          <w:tcPr>
            <w:tcW w:w="881"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0,15</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0,11</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0,11</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0,18</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0,18</w:t>
            </w:r>
          </w:p>
        </w:tc>
        <w:tc>
          <w:tcPr>
            <w:tcW w:w="876" w:type="dxa"/>
            <w:shd w:val="clear" w:color="auto" w:fill="auto"/>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0,18</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0.18</w:t>
            </w:r>
          </w:p>
        </w:tc>
      </w:tr>
      <w:tr w:rsidR="008C7C74" w:rsidRPr="0017332F" w:rsidTr="00212B13">
        <w:trPr>
          <w:trHeight w:val="600"/>
          <w:jc w:val="center"/>
        </w:trPr>
        <w:tc>
          <w:tcPr>
            <w:tcW w:w="3713"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Камбаратинская ГЭС-2</w:t>
            </w:r>
          </w:p>
        </w:tc>
        <w:tc>
          <w:tcPr>
            <w:tcW w:w="881"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0,40</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0,540</w:t>
            </w:r>
          </w:p>
        </w:tc>
        <w:tc>
          <w:tcPr>
            <w:tcW w:w="876" w:type="dxa"/>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0,54</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0,54</w:t>
            </w:r>
          </w:p>
        </w:tc>
        <w:tc>
          <w:tcPr>
            <w:tcW w:w="876" w:type="dxa"/>
            <w:shd w:val="clear" w:color="auto" w:fill="auto"/>
            <w:vAlign w:val="center"/>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1,02</w:t>
            </w:r>
          </w:p>
        </w:tc>
        <w:tc>
          <w:tcPr>
            <w:tcW w:w="876" w:type="dxa"/>
            <w:shd w:val="clear" w:color="auto" w:fill="auto"/>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1,02</w:t>
            </w:r>
          </w:p>
        </w:tc>
        <w:tc>
          <w:tcPr>
            <w:tcW w:w="597" w:type="dxa"/>
          </w:tcPr>
          <w:p w:rsidR="008C7C74" w:rsidRPr="0017332F" w:rsidRDefault="008C7C74" w:rsidP="008C7C74">
            <w:pPr>
              <w:spacing w:after="0" w:line="240" w:lineRule="auto"/>
              <w:jc w:val="center"/>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1,02</w:t>
            </w:r>
          </w:p>
        </w:tc>
      </w:tr>
      <w:tr w:rsidR="008C7C74" w:rsidRPr="00D97F45" w:rsidTr="00212B13">
        <w:trPr>
          <w:trHeight w:val="300"/>
          <w:jc w:val="center"/>
        </w:trPr>
        <w:tc>
          <w:tcPr>
            <w:tcW w:w="3713" w:type="dxa"/>
            <w:shd w:val="clear" w:color="auto" w:fill="auto"/>
            <w:noWrap/>
            <w:vAlign w:val="bottom"/>
            <w:hideMark/>
          </w:tcPr>
          <w:p w:rsidR="008C7C74" w:rsidRPr="0017332F" w:rsidRDefault="008C7C74" w:rsidP="008C7C74">
            <w:pPr>
              <w:spacing w:after="0" w:line="240" w:lineRule="auto"/>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Количество выработки электроэнергии</w:t>
            </w:r>
          </w:p>
        </w:tc>
        <w:tc>
          <w:tcPr>
            <w:tcW w:w="881" w:type="dxa"/>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14,968</w:t>
            </w:r>
          </w:p>
        </w:tc>
        <w:tc>
          <w:tcPr>
            <w:tcW w:w="876" w:type="dxa"/>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15,5</w:t>
            </w:r>
          </w:p>
        </w:tc>
        <w:tc>
          <w:tcPr>
            <w:tcW w:w="876" w:type="dxa"/>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15,19</w:t>
            </w:r>
          </w:p>
        </w:tc>
        <w:tc>
          <w:tcPr>
            <w:tcW w:w="87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15,955</w:t>
            </w:r>
          </w:p>
        </w:tc>
        <w:tc>
          <w:tcPr>
            <w:tcW w:w="87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18,277</w:t>
            </w:r>
          </w:p>
        </w:tc>
        <w:tc>
          <w:tcPr>
            <w:tcW w:w="87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18,564</w:t>
            </w:r>
          </w:p>
        </w:tc>
        <w:tc>
          <w:tcPr>
            <w:tcW w:w="597" w:type="dxa"/>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19,82</w:t>
            </w:r>
          </w:p>
        </w:tc>
      </w:tr>
    </w:tbl>
    <w:p w:rsidR="008C7C74" w:rsidRPr="00D97F45" w:rsidRDefault="008C7C74" w:rsidP="008C7C74">
      <w:pPr>
        <w:widowControl w:val="0"/>
        <w:overflowPunct w:val="0"/>
        <w:autoSpaceDE w:val="0"/>
        <w:autoSpaceDN w:val="0"/>
        <w:adjustRightInd w:val="0"/>
        <w:spacing w:after="120" w:line="240" w:lineRule="auto"/>
        <w:jc w:val="both"/>
        <w:rPr>
          <w:rFonts w:ascii="Times New Roman" w:eastAsiaTheme="minorEastAsia" w:hAnsi="Times New Roman" w:cs="Times New Roman"/>
          <w:bCs/>
          <w:sz w:val="28"/>
          <w:szCs w:val="28"/>
          <w:highlight w:val="cyan"/>
          <w:lang w:eastAsia="ru-RU"/>
        </w:rPr>
      </w:pPr>
    </w:p>
    <w:p w:rsidR="008C7C74" w:rsidRPr="0017332F" w:rsidRDefault="008C7C74" w:rsidP="008C7C74">
      <w:pPr>
        <w:widowControl w:val="0"/>
        <w:overflowPunct w:val="0"/>
        <w:autoSpaceDE w:val="0"/>
        <w:autoSpaceDN w:val="0"/>
        <w:adjustRightInd w:val="0"/>
        <w:spacing w:after="120" w:line="240" w:lineRule="auto"/>
        <w:jc w:val="both"/>
        <w:rPr>
          <w:rFonts w:ascii="Times New Roman" w:eastAsiaTheme="minorEastAsia" w:hAnsi="Times New Roman" w:cs="Times New Roman"/>
          <w:bCs/>
          <w:sz w:val="28"/>
          <w:szCs w:val="28"/>
          <w:lang w:eastAsia="ru-RU"/>
        </w:rPr>
      </w:pPr>
      <w:r w:rsidRPr="0017332F">
        <w:rPr>
          <w:rFonts w:ascii="Times New Roman" w:eastAsiaTheme="minorEastAsia" w:hAnsi="Times New Roman" w:cs="Times New Roman"/>
          <w:bCs/>
          <w:sz w:val="28"/>
          <w:szCs w:val="28"/>
          <w:lang w:eastAsia="ru-RU"/>
        </w:rPr>
        <w:t>Производство электроэнергии возрастет к 2040г. в 1,22 раза при росте потребности в 1,57 раза. Соответственно резерв мощности в энергосистеме будет ограничен (0.47) при кризисном пороге (0,86), что является прямой угрозой энергетической безопасности</w:t>
      </w:r>
      <w:r w:rsidRPr="0017332F">
        <w:rPr>
          <w:rFonts w:ascii="Times New Roman" w:eastAsiaTheme="minorEastAsia" w:hAnsi="Times New Roman" w:cs="Times New Roman"/>
          <w:b/>
          <w:bCs/>
          <w:sz w:val="28"/>
          <w:szCs w:val="28"/>
          <w:lang w:eastAsia="ru-RU"/>
        </w:rPr>
        <w:t>.</w:t>
      </w:r>
      <w:r w:rsidRPr="0017332F">
        <w:rPr>
          <w:rFonts w:ascii="Times New Roman" w:eastAsiaTheme="minorEastAsia" w:hAnsi="Times New Roman" w:cs="Times New Roman"/>
          <w:bCs/>
          <w:sz w:val="28"/>
          <w:szCs w:val="28"/>
          <w:lang w:eastAsia="ru-RU"/>
        </w:rPr>
        <w:t xml:space="preserve"> В этом случае необходимо импортировать электроэнергию из ОЭС ЦА в осенне-зимний период в обмен экспорта электроэнергии от ГЭС в летний период. (табл.3)</w:t>
      </w:r>
    </w:p>
    <w:p w:rsidR="008C7C74" w:rsidRPr="0017332F" w:rsidRDefault="008C7C74" w:rsidP="008C7C74">
      <w:pPr>
        <w:spacing w:after="0" w:line="240" w:lineRule="auto"/>
        <w:jc w:val="center"/>
        <w:rPr>
          <w:rFonts w:ascii="Times New Roman" w:eastAsiaTheme="minorEastAsia" w:hAnsi="Times New Roman" w:cs="Times New Roman"/>
          <w:b/>
          <w:bCs/>
          <w:sz w:val="28"/>
          <w:szCs w:val="28"/>
          <w:lang w:eastAsia="ru-RU"/>
        </w:rPr>
      </w:pPr>
      <w:r w:rsidRPr="0017332F">
        <w:rPr>
          <w:rFonts w:ascii="Times New Roman" w:eastAsiaTheme="minorEastAsia" w:hAnsi="Times New Roman" w:cs="Times New Roman"/>
          <w:b/>
          <w:sz w:val="28"/>
          <w:szCs w:val="28"/>
          <w:lang w:eastAsia="ru-RU"/>
        </w:rPr>
        <w:t xml:space="preserve">Таблица 3. - </w:t>
      </w:r>
      <w:r w:rsidRPr="0017332F">
        <w:rPr>
          <w:rFonts w:ascii="Times New Roman" w:eastAsiaTheme="minorEastAsia" w:hAnsi="Times New Roman" w:cs="Times New Roman"/>
          <w:b/>
          <w:bCs/>
          <w:sz w:val="28"/>
          <w:szCs w:val="28"/>
          <w:lang w:eastAsia="ru-RU"/>
        </w:rPr>
        <w:t>Баланс электроэнергии на период 2016-2040 годы по сценариям</w:t>
      </w:r>
    </w:p>
    <w:p w:rsidR="008C7C74" w:rsidRPr="0017332F" w:rsidRDefault="008C7C74" w:rsidP="008C7C74">
      <w:pPr>
        <w:spacing w:after="0" w:line="240" w:lineRule="auto"/>
        <w:jc w:val="center"/>
        <w:rPr>
          <w:rFonts w:ascii="Times New Roman" w:eastAsiaTheme="minorEastAsia" w:hAnsi="Times New Roman" w:cs="Times New Roman"/>
          <w:b/>
          <w:bCs/>
          <w:sz w:val="16"/>
          <w:szCs w:val="16"/>
          <w:lang w:eastAsia="ru-RU"/>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960"/>
        <w:gridCol w:w="956"/>
        <w:gridCol w:w="960"/>
        <w:gridCol w:w="1066"/>
        <w:gridCol w:w="1066"/>
        <w:gridCol w:w="956"/>
      </w:tblGrid>
      <w:tr w:rsidR="008C7C74" w:rsidRPr="0017332F" w:rsidTr="00212B13">
        <w:trPr>
          <w:trHeight w:val="300"/>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 </w:t>
            </w:r>
          </w:p>
        </w:tc>
        <w:tc>
          <w:tcPr>
            <w:tcW w:w="960"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lang w:eastAsia="ru-RU"/>
              </w:rPr>
            </w:pPr>
            <w:r w:rsidRPr="0017332F">
              <w:rPr>
                <w:rFonts w:ascii="Times New Roman" w:eastAsia="Times New Roman" w:hAnsi="Times New Roman" w:cs="Times New Roman"/>
                <w:b/>
                <w:bCs/>
                <w:color w:val="000000"/>
                <w:lang w:eastAsia="ru-RU"/>
              </w:rPr>
              <w:t>2017</w:t>
            </w:r>
          </w:p>
        </w:tc>
        <w:tc>
          <w:tcPr>
            <w:tcW w:w="956"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lang w:eastAsia="ru-RU"/>
              </w:rPr>
            </w:pPr>
            <w:r w:rsidRPr="0017332F">
              <w:rPr>
                <w:rFonts w:ascii="Times New Roman" w:eastAsia="Times New Roman" w:hAnsi="Times New Roman" w:cs="Times New Roman"/>
                <w:b/>
                <w:bCs/>
                <w:color w:val="000000"/>
                <w:lang w:eastAsia="ru-RU"/>
              </w:rPr>
              <w:t>2018</w:t>
            </w:r>
          </w:p>
        </w:tc>
        <w:tc>
          <w:tcPr>
            <w:tcW w:w="960"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lang w:eastAsia="ru-RU"/>
              </w:rPr>
            </w:pPr>
            <w:r w:rsidRPr="0017332F">
              <w:rPr>
                <w:rFonts w:ascii="Times New Roman" w:eastAsia="Times New Roman" w:hAnsi="Times New Roman" w:cs="Times New Roman"/>
                <w:b/>
                <w:bCs/>
                <w:color w:val="000000"/>
                <w:lang w:eastAsia="ru-RU"/>
              </w:rPr>
              <w:t>2020</w:t>
            </w:r>
          </w:p>
        </w:tc>
        <w:tc>
          <w:tcPr>
            <w:tcW w:w="1066"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lang w:eastAsia="ru-RU"/>
              </w:rPr>
            </w:pPr>
            <w:r w:rsidRPr="0017332F">
              <w:rPr>
                <w:rFonts w:ascii="Times New Roman" w:eastAsia="Times New Roman" w:hAnsi="Times New Roman" w:cs="Times New Roman"/>
                <w:b/>
                <w:bCs/>
                <w:color w:val="000000"/>
                <w:lang w:eastAsia="ru-RU"/>
              </w:rPr>
              <w:t>2025</w:t>
            </w:r>
          </w:p>
        </w:tc>
        <w:tc>
          <w:tcPr>
            <w:tcW w:w="1066" w:type="dxa"/>
            <w:shd w:val="clear" w:color="auto" w:fill="auto"/>
            <w:vAlign w:val="center"/>
            <w:hideMark/>
          </w:tcPr>
          <w:p w:rsidR="008C7C74" w:rsidRPr="0017332F" w:rsidRDefault="008C7C74" w:rsidP="008C7C74">
            <w:pPr>
              <w:spacing w:after="0" w:line="240" w:lineRule="auto"/>
              <w:jc w:val="center"/>
              <w:rPr>
                <w:rFonts w:ascii="Times New Roman" w:eastAsia="Times New Roman" w:hAnsi="Times New Roman" w:cs="Times New Roman"/>
                <w:b/>
                <w:bCs/>
                <w:color w:val="000000"/>
                <w:lang w:eastAsia="ru-RU"/>
              </w:rPr>
            </w:pPr>
            <w:r w:rsidRPr="0017332F">
              <w:rPr>
                <w:rFonts w:ascii="Times New Roman" w:eastAsia="Times New Roman" w:hAnsi="Times New Roman" w:cs="Times New Roman"/>
                <w:b/>
                <w:bCs/>
                <w:color w:val="000000"/>
                <w:lang w:eastAsia="ru-RU"/>
              </w:rPr>
              <w:t>2030</w:t>
            </w:r>
          </w:p>
        </w:tc>
        <w:tc>
          <w:tcPr>
            <w:tcW w:w="956" w:type="dxa"/>
          </w:tcPr>
          <w:p w:rsidR="008C7C74" w:rsidRPr="0017332F" w:rsidRDefault="008C7C74" w:rsidP="008C7C74">
            <w:pPr>
              <w:spacing w:after="0" w:line="240" w:lineRule="auto"/>
              <w:jc w:val="center"/>
              <w:rPr>
                <w:rFonts w:ascii="Times New Roman" w:eastAsia="Times New Roman" w:hAnsi="Times New Roman" w:cs="Times New Roman"/>
                <w:b/>
                <w:bCs/>
                <w:color w:val="000000"/>
                <w:lang w:eastAsia="ru-RU"/>
              </w:rPr>
            </w:pPr>
            <w:r w:rsidRPr="0017332F">
              <w:rPr>
                <w:rFonts w:ascii="Times New Roman" w:eastAsia="Times New Roman" w:hAnsi="Times New Roman" w:cs="Times New Roman"/>
                <w:b/>
                <w:bCs/>
                <w:color w:val="000000"/>
                <w:lang w:eastAsia="ru-RU"/>
              </w:rPr>
              <w:t>2040</w:t>
            </w:r>
          </w:p>
        </w:tc>
      </w:tr>
      <w:tr w:rsidR="008C7C74" w:rsidRPr="0017332F" w:rsidTr="00212B13">
        <w:trPr>
          <w:trHeight w:val="735"/>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Генерация (оптимистический сценарий)</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15,418</w:t>
            </w:r>
          </w:p>
        </w:tc>
        <w:tc>
          <w:tcPr>
            <w:tcW w:w="95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15,832</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15,94</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24,28</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26,8</w:t>
            </w:r>
          </w:p>
        </w:tc>
        <w:tc>
          <w:tcPr>
            <w:tcW w:w="956" w:type="dxa"/>
          </w:tcPr>
          <w:p w:rsidR="008C7C74" w:rsidRPr="0017332F" w:rsidRDefault="008C7C74" w:rsidP="008C7C74">
            <w:pPr>
              <w:spacing w:after="0" w:line="240" w:lineRule="auto"/>
              <w:jc w:val="right"/>
              <w:rPr>
                <w:rFonts w:ascii="Times New Roman" w:eastAsia="Times New Roman" w:hAnsi="Times New Roman" w:cs="Times New Roman"/>
                <w:sz w:val="24"/>
                <w:szCs w:val="24"/>
                <w:lang w:eastAsia="ru-RU"/>
              </w:rPr>
            </w:pPr>
            <w:r w:rsidRPr="0017332F">
              <w:rPr>
                <w:rFonts w:ascii="Times New Roman" w:eastAsia="Times New Roman" w:hAnsi="Times New Roman" w:cs="Times New Roman"/>
                <w:sz w:val="24"/>
                <w:szCs w:val="24"/>
                <w:lang w:eastAsia="ru-RU"/>
              </w:rPr>
              <w:t>34,55</w:t>
            </w:r>
          </w:p>
        </w:tc>
      </w:tr>
      <w:tr w:rsidR="008C7C74" w:rsidRPr="0017332F" w:rsidTr="00212B13">
        <w:trPr>
          <w:trHeight w:val="300"/>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Спрос</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12,0</w:t>
            </w:r>
          </w:p>
        </w:tc>
        <w:tc>
          <w:tcPr>
            <w:tcW w:w="95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12,75</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14,54</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19,26</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21,5</w:t>
            </w:r>
          </w:p>
        </w:tc>
        <w:tc>
          <w:tcPr>
            <w:tcW w:w="956" w:type="dxa"/>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26,0</w:t>
            </w:r>
          </w:p>
        </w:tc>
      </w:tr>
      <w:tr w:rsidR="008C7C74" w:rsidRPr="0017332F" w:rsidTr="00212B13">
        <w:trPr>
          <w:trHeight w:val="793"/>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Дефицит/Профицит (оптимистический сценарий)</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1,21</w:t>
            </w:r>
          </w:p>
        </w:tc>
        <w:tc>
          <w:tcPr>
            <w:tcW w:w="95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0,48</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-1,0</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1,87</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2,1</w:t>
            </w:r>
          </w:p>
        </w:tc>
        <w:tc>
          <w:tcPr>
            <w:tcW w:w="956" w:type="dxa"/>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4,3</w:t>
            </w:r>
          </w:p>
        </w:tc>
      </w:tr>
      <w:tr w:rsidR="008C7C74" w:rsidRPr="0017332F" w:rsidTr="00212B13">
        <w:trPr>
          <w:trHeight w:val="300"/>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потери (оптимистический)</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2,2</w:t>
            </w:r>
          </w:p>
        </w:tc>
        <w:tc>
          <w:tcPr>
            <w:tcW w:w="95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2,6/17%</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2,4/15%</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3,15/13%</w:t>
            </w:r>
          </w:p>
        </w:tc>
        <w:tc>
          <w:tcPr>
            <w:tcW w:w="1066"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3,24/12%</w:t>
            </w:r>
          </w:p>
        </w:tc>
        <w:tc>
          <w:tcPr>
            <w:tcW w:w="956" w:type="dxa"/>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4,2/12%</w:t>
            </w:r>
          </w:p>
        </w:tc>
      </w:tr>
      <w:tr w:rsidR="008C7C74" w:rsidRPr="0017332F" w:rsidTr="00212B13">
        <w:trPr>
          <w:trHeight w:val="615"/>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Генерация (пессимисический сценарий)</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15,418</w:t>
            </w:r>
          </w:p>
        </w:tc>
        <w:tc>
          <w:tcPr>
            <w:tcW w:w="95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15,19</w:t>
            </w:r>
          </w:p>
        </w:tc>
        <w:tc>
          <w:tcPr>
            <w:tcW w:w="960"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15,955</w:t>
            </w:r>
          </w:p>
        </w:tc>
        <w:tc>
          <w:tcPr>
            <w:tcW w:w="106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18,277</w:t>
            </w:r>
          </w:p>
        </w:tc>
        <w:tc>
          <w:tcPr>
            <w:tcW w:w="106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18,564</w:t>
            </w:r>
          </w:p>
        </w:tc>
        <w:tc>
          <w:tcPr>
            <w:tcW w:w="956" w:type="dxa"/>
          </w:tcPr>
          <w:p w:rsidR="008C7C74" w:rsidRPr="0017332F" w:rsidRDefault="008C7C74" w:rsidP="008C7C74">
            <w:pPr>
              <w:spacing w:after="0" w:line="240" w:lineRule="auto"/>
              <w:jc w:val="right"/>
              <w:rPr>
                <w:rFonts w:ascii="Times New Roman" w:eastAsia="Times New Roman" w:hAnsi="Times New Roman" w:cs="Times New Roman"/>
                <w:color w:val="000000"/>
                <w:sz w:val="24"/>
                <w:szCs w:val="24"/>
                <w:lang w:eastAsia="ru-RU"/>
              </w:rPr>
            </w:pPr>
            <w:r w:rsidRPr="0017332F">
              <w:rPr>
                <w:rFonts w:ascii="Times New Roman" w:eastAsia="Times New Roman" w:hAnsi="Times New Roman" w:cs="Times New Roman"/>
                <w:color w:val="000000"/>
                <w:sz w:val="24"/>
                <w:szCs w:val="24"/>
                <w:lang w:eastAsia="ru-RU"/>
              </w:rPr>
              <w:t>19,82</w:t>
            </w:r>
          </w:p>
        </w:tc>
      </w:tr>
      <w:tr w:rsidR="008C7C74" w:rsidRPr="0017332F" w:rsidTr="00212B13">
        <w:trPr>
          <w:trHeight w:val="300"/>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Спрос</w:t>
            </w:r>
          </w:p>
        </w:tc>
        <w:tc>
          <w:tcPr>
            <w:tcW w:w="960" w:type="dxa"/>
            <w:shd w:val="clear" w:color="auto" w:fill="auto"/>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12,0</w:t>
            </w:r>
          </w:p>
        </w:tc>
        <w:tc>
          <w:tcPr>
            <w:tcW w:w="956" w:type="dxa"/>
            <w:shd w:val="clear" w:color="auto" w:fill="auto"/>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12,75</w:t>
            </w:r>
          </w:p>
        </w:tc>
        <w:tc>
          <w:tcPr>
            <w:tcW w:w="960" w:type="dxa"/>
            <w:shd w:val="clear" w:color="auto" w:fill="auto"/>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14,20</w:t>
            </w:r>
          </w:p>
        </w:tc>
        <w:tc>
          <w:tcPr>
            <w:tcW w:w="1066" w:type="dxa"/>
            <w:shd w:val="clear" w:color="auto" w:fill="auto"/>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16,427</w:t>
            </w:r>
          </w:p>
        </w:tc>
        <w:tc>
          <w:tcPr>
            <w:tcW w:w="1066" w:type="dxa"/>
            <w:shd w:val="clear" w:color="auto" w:fill="auto"/>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18,97</w:t>
            </w:r>
          </w:p>
        </w:tc>
        <w:tc>
          <w:tcPr>
            <w:tcW w:w="956" w:type="dxa"/>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21,0</w:t>
            </w:r>
          </w:p>
        </w:tc>
      </w:tr>
      <w:tr w:rsidR="008C7C74" w:rsidRPr="00D97F45" w:rsidTr="00212B13">
        <w:trPr>
          <w:trHeight w:val="508"/>
          <w:jc w:val="center"/>
        </w:trPr>
        <w:tc>
          <w:tcPr>
            <w:tcW w:w="2581" w:type="dxa"/>
            <w:shd w:val="clear" w:color="auto" w:fill="auto"/>
            <w:vAlign w:val="bottom"/>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потери (пессимисимистический)</w:t>
            </w:r>
          </w:p>
        </w:tc>
        <w:tc>
          <w:tcPr>
            <w:tcW w:w="960"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2,2</w:t>
            </w:r>
          </w:p>
        </w:tc>
        <w:tc>
          <w:tcPr>
            <w:tcW w:w="95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2,6</w:t>
            </w:r>
          </w:p>
        </w:tc>
        <w:tc>
          <w:tcPr>
            <w:tcW w:w="960"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2,4</w:t>
            </w:r>
          </w:p>
        </w:tc>
        <w:tc>
          <w:tcPr>
            <w:tcW w:w="106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2,37</w:t>
            </w:r>
          </w:p>
        </w:tc>
        <w:tc>
          <w:tcPr>
            <w:tcW w:w="106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2,21</w:t>
            </w:r>
          </w:p>
        </w:tc>
        <w:tc>
          <w:tcPr>
            <w:tcW w:w="956" w:type="dxa"/>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2.28</w:t>
            </w:r>
          </w:p>
        </w:tc>
      </w:tr>
      <w:tr w:rsidR="008C7C74" w:rsidRPr="0017332F" w:rsidTr="00212B13">
        <w:trPr>
          <w:trHeight w:val="659"/>
          <w:jc w:val="center"/>
        </w:trPr>
        <w:tc>
          <w:tcPr>
            <w:tcW w:w="2581" w:type="dxa"/>
            <w:shd w:val="clear" w:color="auto" w:fill="auto"/>
            <w:vAlign w:val="bottom"/>
            <w:hideMark/>
          </w:tcPr>
          <w:p w:rsidR="008C7C74" w:rsidRPr="0017332F" w:rsidRDefault="008C7C74" w:rsidP="008C7C74">
            <w:pPr>
              <w:spacing w:after="0" w:line="240" w:lineRule="auto"/>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lastRenderedPageBreak/>
              <w:t>Дефицит/Профицит (пессимистический сценарий) или импорт при дефиците</w:t>
            </w:r>
          </w:p>
        </w:tc>
        <w:tc>
          <w:tcPr>
            <w:tcW w:w="960" w:type="dxa"/>
            <w:shd w:val="clear" w:color="auto" w:fill="auto"/>
            <w:noWrap/>
            <w:vAlign w:val="bottom"/>
            <w:hideMark/>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1,21</w:t>
            </w:r>
          </w:p>
        </w:tc>
        <w:tc>
          <w:tcPr>
            <w:tcW w:w="95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-0,230</w:t>
            </w:r>
          </w:p>
        </w:tc>
        <w:tc>
          <w:tcPr>
            <w:tcW w:w="960"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-0,645</w:t>
            </w:r>
          </w:p>
        </w:tc>
        <w:tc>
          <w:tcPr>
            <w:tcW w:w="106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-0,52</w:t>
            </w:r>
          </w:p>
        </w:tc>
        <w:tc>
          <w:tcPr>
            <w:tcW w:w="1066" w:type="dxa"/>
            <w:shd w:val="clear" w:color="auto" w:fill="auto"/>
            <w:noWrap/>
            <w:vAlign w:val="bottom"/>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-1,6</w:t>
            </w:r>
          </w:p>
        </w:tc>
        <w:tc>
          <w:tcPr>
            <w:tcW w:w="956" w:type="dxa"/>
          </w:tcPr>
          <w:p w:rsidR="008C7C74" w:rsidRPr="0017332F" w:rsidRDefault="008C7C74" w:rsidP="008C7C74">
            <w:pPr>
              <w:spacing w:after="0" w:line="240" w:lineRule="auto"/>
              <w:jc w:val="right"/>
              <w:rPr>
                <w:rFonts w:ascii="Times New Roman" w:eastAsia="Times New Roman" w:hAnsi="Times New Roman" w:cs="Times New Roman"/>
                <w:color w:val="000000"/>
                <w:lang w:eastAsia="ru-RU"/>
              </w:rPr>
            </w:pPr>
            <w:r w:rsidRPr="0017332F">
              <w:rPr>
                <w:rFonts w:ascii="Times New Roman" w:eastAsia="Times New Roman" w:hAnsi="Times New Roman" w:cs="Times New Roman"/>
                <w:color w:val="000000"/>
                <w:lang w:eastAsia="ru-RU"/>
              </w:rPr>
              <w:t>-3,46</w:t>
            </w:r>
          </w:p>
        </w:tc>
      </w:tr>
    </w:tbl>
    <w:p w:rsidR="008C7C74" w:rsidRPr="0017332F" w:rsidRDefault="008C7C74" w:rsidP="008C7C74">
      <w:pPr>
        <w:spacing w:after="0" w:line="240" w:lineRule="auto"/>
        <w:jc w:val="center"/>
        <w:rPr>
          <w:rFonts w:ascii="Times New Roman" w:eastAsiaTheme="minorEastAsia" w:hAnsi="Times New Roman" w:cs="Times New Roman"/>
          <w:bCs/>
          <w:sz w:val="28"/>
          <w:szCs w:val="28"/>
          <w:lang w:eastAsia="ru-RU"/>
        </w:rPr>
      </w:pPr>
      <w:r w:rsidRPr="0017332F">
        <w:rPr>
          <w:rFonts w:ascii="Times New Roman" w:eastAsiaTheme="minorEastAsia" w:hAnsi="Times New Roman" w:cs="Times New Roman"/>
          <w:sz w:val="28"/>
          <w:szCs w:val="28"/>
          <w:lang w:eastAsia="ru-RU"/>
        </w:rPr>
        <w:t xml:space="preserve"> </w:t>
      </w:r>
    </w:p>
    <w:p w:rsidR="008C7C74" w:rsidRPr="008C7C74" w:rsidRDefault="008C7C74" w:rsidP="008C7C74">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7332F">
        <w:rPr>
          <w:rFonts w:ascii="Times New Roman" w:eastAsiaTheme="minorEastAsia" w:hAnsi="Times New Roman" w:cs="Times New Roman"/>
          <w:b/>
          <w:sz w:val="28"/>
          <w:szCs w:val="28"/>
          <w:lang w:eastAsia="ru-RU"/>
        </w:rPr>
        <w:t>По оптимистическому сценарию</w:t>
      </w:r>
      <w:r w:rsidRPr="0017332F">
        <w:rPr>
          <w:rFonts w:ascii="Times New Roman" w:eastAsiaTheme="minorEastAsia" w:hAnsi="Times New Roman" w:cs="Times New Roman"/>
          <w:sz w:val="28"/>
          <w:szCs w:val="28"/>
          <w:lang w:eastAsia="ru-RU"/>
        </w:rPr>
        <w:t xml:space="preserve"> прогноз показывает о напряженном балансе вплоть до 2020г., а также о возможности экспорта  только с 2021 г. при вводе второго агрегата Камбаратинской ГЭС - 2, а к  2025 при вводе мощностей Верхне-Нарынского каскада ГЭС есть возможность экспорта электроэнергии по проекту СА</w:t>
      </w:r>
      <w:r w:rsidRPr="0017332F">
        <w:rPr>
          <w:rFonts w:ascii="Times New Roman" w:eastAsiaTheme="minorEastAsia" w:hAnsi="Times New Roman" w:cs="Times New Roman"/>
          <w:sz w:val="28"/>
          <w:szCs w:val="28"/>
          <w:lang w:val="en-US" w:eastAsia="ru-RU"/>
        </w:rPr>
        <w:t>SA</w:t>
      </w:r>
      <w:r w:rsidRPr="0017332F">
        <w:rPr>
          <w:rFonts w:ascii="Times New Roman" w:eastAsiaTheme="minorEastAsia" w:hAnsi="Times New Roman" w:cs="Times New Roman"/>
          <w:sz w:val="28"/>
          <w:szCs w:val="28"/>
          <w:lang w:eastAsia="ru-RU"/>
        </w:rPr>
        <w:t xml:space="preserve">-1000 в объеме 1700 млн.кВт.ч, при вводе Камбаратинской ГЭС - 1 экспорт возрастет до свыше 2 млрд.кВт.ч и до 4,2 млрд.кВт.ч к 2040 г при вводе Казарманского и Сусамыр-Кокемеренского каскада ГЭС с выходом на рынки электроэнергии ЕАЭС. </w:t>
      </w:r>
      <w:r w:rsidRPr="0017332F">
        <w:rPr>
          <w:rFonts w:ascii="Times New Roman" w:eastAsiaTheme="minorEastAsia" w:hAnsi="Times New Roman" w:cs="Times New Roman"/>
          <w:b/>
          <w:sz w:val="28"/>
          <w:szCs w:val="28"/>
          <w:lang w:eastAsia="ru-RU"/>
        </w:rPr>
        <w:t>При этом резерв мощности сохранится на уровне нормативных значений 1</w:t>
      </w:r>
      <w:r w:rsidR="00D97F45" w:rsidRPr="0017332F">
        <w:rPr>
          <w:rFonts w:ascii="Times New Roman" w:eastAsiaTheme="minorEastAsia" w:hAnsi="Times New Roman" w:cs="Times New Roman"/>
          <w:b/>
          <w:sz w:val="28"/>
          <w:szCs w:val="28"/>
          <w:lang w:eastAsia="ru-RU"/>
        </w:rPr>
        <w:t>,</w:t>
      </w:r>
      <w:r w:rsidRPr="0017332F">
        <w:rPr>
          <w:rFonts w:ascii="Times New Roman" w:eastAsiaTheme="minorEastAsia" w:hAnsi="Times New Roman" w:cs="Times New Roman"/>
          <w:b/>
          <w:sz w:val="28"/>
          <w:szCs w:val="28"/>
          <w:lang w:eastAsia="ru-RU"/>
        </w:rPr>
        <w:t>15</w:t>
      </w:r>
      <w:r w:rsidRPr="0017332F">
        <w:rPr>
          <w:rFonts w:ascii="Times New Roman" w:eastAsiaTheme="minorEastAsia" w:hAnsi="Times New Roman" w:cs="Times New Roman"/>
          <w:sz w:val="28"/>
          <w:szCs w:val="28"/>
          <w:lang w:eastAsia="ru-RU"/>
        </w:rPr>
        <w:t>.</w:t>
      </w:r>
      <w:r w:rsidRPr="008C7C74">
        <w:rPr>
          <w:rFonts w:ascii="Times New Roman" w:eastAsiaTheme="minorEastAsia" w:hAnsi="Times New Roman" w:cs="Times New Roman"/>
          <w:sz w:val="28"/>
          <w:szCs w:val="28"/>
          <w:lang w:eastAsia="ru-RU"/>
        </w:rPr>
        <w:t xml:space="preserve">  </w:t>
      </w:r>
    </w:p>
    <w:p w:rsidR="008C7C74" w:rsidRPr="008C7C74" w:rsidRDefault="008C7C74" w:rsidP="008C7C74">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Cs/>
          <w:sz w:val="28"/>
          <w:szCs w:val="28"/>
          <w:lang w:eastAsia="ru-RU"/>
        </w:rPr>
        <w:t xml:space="preserve">При этом необходимо также обеспечение нормативов технологических потерь на уровне 5-4 % по высоковольтным передающим и по распределительным электрическим сетям низкого напряжения до 10-8% к 2030-2040 гг </w:t>
      </w:r>
      <w:r w:rsidRPr="008C7C74">
        <w:rPr>
          <w:rFonts w:ascii="Times New Roman" w:eastAsiaTheme="minorEastAsia" w:hAnsi="Times New Roman" w:cs="Times New Roman"/>
          <w:sz w:val="28"/>
          <w:szCs w:val="28"/>
          <w:lang w:eastAsia="ru-RU"/>
        </w:rPr>
        <w:t xml:space="preserve"> путем: </w:t>
      </w:r>
    </w:p>
    <w:p w:rsidR="008C7C74" w:rsidRPr="008C7C74" w:rsidRDefault="008C7C74" w:rsidP="008C7C74">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своевременного ввода в работу генерирующих источников; сокращение доли ГЭС в структуре производства электроэнергии; обеспечением  параллельной работы в составе ОЭС ЦА; наличием экспорта (не менее 1,5 млрд. кВт.ч) из-за влияния на снижение относительной величины потерь электроэнергии; </w:t>
      </w:r>
    </w:p>
    <w:p w:rsidR="008C7C74" w:rsidRPr="008C7C74" w:rsidRDefault="008C7C74" w:rsidP="008C7C74">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развития и реконструкция всей сети 110-220-500 кВ в соответствии с растущим производством и потреблением электроэнергии с учетом загрузки энергосистемы по оптимальным для неё параметрам;</w:t>
      </w:r>
    </w:p>
    <w:p w:rsidR="008C7C74" w:rsidRPr="008C7C74" w:rsidRDefault="008C7C74" w:rsidP="008C7C74">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8C7C74">
        <w:rPr>
          <w:rFonts w:ascii="Times New Roman" w:eastAsiaTheme="minorEastAsia" w:hAnsi="Times New Roman" w:cs="Times New Roman"/>
          <w:sz w:val="28"/>
          <w:szCs w:val="28"/>
          <w:lang w:eastAsia="ru-RU"/>
        </w:rPr>
        <w:t>- выравнивания суточных, сезонных графиков нагрузки с помощью тарифного регулирования и стимулирования потребителей;</w:t>
      </w:r>
      <w:r w:rsidRPr="008C7C74">
        <w:rPr>
          <w:rFonts w:ascii="Times New Roman" w:eastAsiaTheme="minorEastAsia" w:hAnsi="Times New Roman" w:cs="Times New Roman"/>
          <w:bCs/>
          <w:sz w:val="28"/>
          <w:szCs w:val="28"/>
          <w:lang w:eastAsia="ru-RU"/>
        </w:rPr>
        <w:t xml:space="preserve"> </w:t>
      </w:r>
    </w:p>
    <w:p w:rsidR="008C7C74" w:rsidRPr="008C7C74" w:rsidRDefault="008C7C74" w:rsidP="008C7C74">
      <w:pPr>
        <w:spacing w:after="0" w:line="240" w:lineRule="auto"/>
        <w:ind w:firstLine="709"/>
        <w:jc w:val="both"/>
        <w:rPr>
          <w:rFonts w:ascii="Times New Roman" w:eastAsiaTheme="minorEastAsia" w:hAnsi="Times New Roman" w:cs="Times New Roman"/>
          <w:bCs/>
          <w:sz w:val="28"/>
          <w:szCs w:val="28"/>
          <w:lang w:eastAsia="ru-RU"/>
        </w:rPr>
      </w:pPr>
      <w:r w:rsidRPr="008C7C74">
        <w:rPr>
          <w:rFonts w:ascii="Times New Roman" w:eastAsiaTheme="minorEastAsia" w:hAnsi="Times New Roman" w:cs="Times New Roman"/>
          <w:bCs/>
          <w:sz w:val="28"/>
          <w:szCs w:val="28"/>
          <w:lang w:eastAsia="ru-RU"/>
        </w:rPr>
        <w:t>- разработки и утверждения Положения по нормированию технологического расхода электроэнергии на передачу и распределение по электрическим сетям и Инструкции по снижению потерь электроэнергии до экономически обоснованного уровня.</w:t>
      </w:r>
    </w:p>
    <w:p w:rsidR="000A6F35" w:rsidRPr="000052B5" w:rsidRDefault="008C7C74" w:rsidP="008C7C74">
      <w:pPr>
        <w:spacing w:after="0" w:line="240" w:lineRule="auto"/>
        <w:ind w:firstLine="709"/>
        <w:jc w:val="both"/>
        <w:rPr>
          <w:rFonts w:ascii="Times New Roman" w:eastAsiaTheme="minorEastAsia" w:hAnsi="Times New Roman"/>
          <w:sz w:val="28"/>
          <w:szCs w:val="28"/>
          <w:lang w:eastAsia="ru-RU"/>
        </w:rPr>
      </w:pPr>
      <w:r w:rsidRPr="000052B5">
        <w:rPr>
          <w:rFonts w:ascii="Times New Roman" w:eastAsiaTheme="minorEastAsia" w:hAnsi="Times New Roman" w:cs="Times New Roman"/>
          <w:b/>
          <w:bCs/>
          <w:sz w:val="28"/>
          <w:szCs w:val="28"/>
          <w:lang w:eastAsia="ru-RU"/>
        </w:rPr>
        <w:t>Развитие электрических сетей</w:t>
      </w:r>
      <w:r w:rsidRPr="000052B5">
        <w:rPr>
          <w:rFonts w:ascii="Times New Roman" w:eastAsiaTheme="minorEastAsia" w:hAnsi="Times New Roman" w:cs="Times New Roman"/>
          <w:bCs/>
          <w:sz w:val="28"/>
          <w:szCs w:val="28"/>
          <w:lang w:eastAsia="ru-RU"/>
        </w:rPr>
        <w:t xml:space="preserve"> необходимо обеспечить параллельно с вводом новых мощностей ГЭС, ТЭС и ВИЭ</w:t>
      </w:r>
      <w:r w:rsidR="00C20695" w:rsidRPr="000052B5">
        <w:rPr>
          <w:rFonts w:ascii="Times New Roman" w:eastAsiaTheme="minorEastAsia" w:hAnsi="Times New Roman" w:cs="Times New Roman"/>
          <w:bCs/>
          <w:sz w:val="28"/>
          <w:szCs w:val="28"/>
          <w:lang w:eastAsia="ru-RU"/>
        </w:rPr>
        <w:t>.</w:t>
      </w:r>
      <w:r w:rsidRPr="000052B5">
        <w:rPr>
          <w:rFonts w:ascii="Times New Roman" w:eastAsiaTheme="minorEastAsia" w:hAnsi="Times New Roman"/>
          <w:sz w:val="28"/>
          <w:szCs w:val="28"/>
          <w:lang w:eastAsia="ru-RU"/>
        </w:rPr>
        <w:t xml:space="preserve"> </w:t>
      </w:r>
      <w:r w:rsidR="000052B5" w:rsidRPr="000052B5">
        <w:rPr>
          <w:rFonts w:ascii="Times New Roman" w:eastAsiaTheme="minorEastAsia" w:hAnsi="Times New Roman"/>
          <w:sz w:val="28"/>
          <w:szCs w:val="28"/>
          <w:lang w:eastAsia="ru-RU"/>
        </w:rPr>
        <w:t>(табл.12</w:t>
      </w:r>
      <w:r w:rsidR="000A6F35" w:rsidRPr="000052B5">
        <w:rPr>
          <w:rFonts w:ascii="Times New Roman" w:eastAsiaTheme="minorEastAsia" w:hAnsi="Times New Roman"/>
          <w:sz w:val="28"/>
          <w:szCs w:val="28"/>
          <w:lang w:eastAsia="ru-RU"/>
        </w:rPr>
        <w:t>)</w:t>
      </w:r>
    </w:p>
    <w:p w:rsidR="00BC54E4" w:rsidRPr="000052B5" w:rsidRDefault="00C20695" w:rsidP="008C7C74">
      <w:pPr>
        <w:spacing w:after="0" w:line="240" w:lineRule="auto"/>
        <w:ind w:firstLine="709"/>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b/>
          <w:sz w:val="28"/>
          <w:szCs w:val="28"/>
          <w:lang w:eastAsia="ru-RU"/>
        </w:rPr>
        <w:t>На первом этапе (2018-2023 гг.)</w:t>
      </w:r>
      <w:r w:rsidR="000A6F35" w:rsidRPr="000052B5">
        <w:rPr>
          <w:rFonts w:ascii="Times New Roman" w:eastAsiaTheme="minorEastAsia" w:hAnsi="Times New Roman"/>
          <w:b/>
          <w:sz w:val="28"/>
          <w:szCs w:val="28"/>
          <w:lang w:eastAsia="ru-RU"/>
        </w:rPr>
        <w:t xml:space="preserve"> д</w:t>
      </w:r>
      <w:r w:rsidR="008C7C74" w:rsidRPr="000052B5">
        <w:rPr>
          <w:rFonts w:ascii="Times New Roman" w:eastAsiaTheme="minorEastAsia" w:hAnsi="Times New Roman"/>
          <w:sz w:val="28"/>
          <w:szCs w:val="28"/>
          <w:lang w:eastAsia="ru-RU"/>
        </w:rPr>
        <w:t>альнейшее развитие электрических сетей</w:t>
      </w:r>
      <w:r w:rsidR="000A6F35" w:rsidRPr="000052B5">
        <w:rPr>
          <w:rFonts w:ascii="Times New Roman" w:eastAsiaTheme="minorEastAsia" w:hAnsi="Times New Roman"/>
          <w:sz w:val="28"/>
          <w:szCs w:val="28"/>
          <w:lang w:eastAsia="ru-RU"/>
        </w:rPr>
        <w:t xml:space="preserve"> высокого напряжения</w:t>
      </w:r>
      <w:r w:rsidR="008C7C74" w:rsidRPr="000052B5">
        <w:rPr>
          <w:rFonts w:ascii="Times New Roman" w:eastAsiaTheme="minorEastAsia" w:hAnsi="Times New Roman"/>
          <w:sz w:val="28"/>
          <w:szCs w:val="28"/>
          <w:lang w:eastAsia="ru-RU"/>
        </w:rPr>
        <w:t xml:space="preserve"> в направлении </w:t>
      </w:r>
      <w:r w:rsidRPr="000052B5">
        <w:rPr>
          <w:rFonts w:ascii="Times New Roman" w:eastAsiaTheme="minorEastAsia" w:hAnsi="Times New Roman"/>
          <w:sz w:val="28"/>
          <w:szCs w:val="28"/>
          <w:lang w:eastAsia="ru-RU"/>
        </w:rPr>
        <w:t xml:space="preserve"> Южной Азии через энергосистему </w:t>
      </w:r>
      <w:r w:rsidR="008C7C74" w:rsidRPr="000052B5">
        <w:rPr>
          <w:rFonts w:ascii="Times New Roman" w:eastAsiaTheme="minorEastAsia" w:hAnsi="Times New Roman"/>
          <w:sz w:val="28"/>
          <w:szCs w:val="28"/>
          <w:lang w:eastAsia="ru-RU"/>
        </w:rPr>
        <w:t>Р</w:t>
      </w:r>
      <w:r w:rsidRPr="000052B5">
        <w:rPr>
          <w:rFonts w:ascii="Times New Roman" w:eastAsiaTheme="minorEastAsia" w:hAnsi="Times New Roman"/>
          <w:sz w:val="28"/>
          <w:szCs w:val="28"/>
          <w:lang w:eastAsia="ru-RU"/>
        </w:rPr>
        <w:t xml:space="preserve">еспублики Таджикистан начнется </w:t>
      </w:r>
      <w:r w:rsidR="00BC54E4" w:rsidRPr="000052B5">
        <w:rPr>
          <w:rFonts w:ascii="Times New Roman" w:eastAsiaTheme="minorEastAsia" w:hAnsi="Times New Roman"/>
          <w:sz w:val="28"/>
          <w:szCs w:val="28"/>
          <w:lang w:eastAsia="ru-RU"/>
        </w:rPr>
        <w:t xml:space="preserve"> сооружени</w:t>
      </w:r>
      <w:r w:rsidRPr="000052B5">
        <w:rPr>
          <w:rFonts w:ascii="Times New Roman" w:eastAsiaTheme="minorEastAsia" w:hAnsi="Times New Roman"/>
          <w:sz w:val="28"/>
          <w:szCs w:val="28"/>
          <w:lang w:eastAsia="ru-RU"/>
        </w:rPr>
        <w:t xml:space="preserve">ем </w:t>
      </w:r>
      <w:r w:rsidR="00BC54E4" w:rsidRPr="000052B5">
        <w:rPr>
          <w:rFonts w:ascii="Times New Roman" w:eastAsiaTheme="minorEastAsia" w:hAnsi="Times New Roman"/>
          <w:sz w:val="28"/>
          <w:szCs w:val="28"/>
          <w:lang w:eastAsia="ru-RU"/>
        </w:rPr>
        <w:t xml:space="preserve"> </w:t>
      </w:r>
      <w:r w:rsidR="008C7C74" w:rsidRPr="000052B5">
        <w:rPr>
          <w:rFonts w:ascii="Times New Roman" w:eastAsiaTheme="minorEastAsia" w:hAnsi="Times New Roman"/>
          <w:sz w:val="28"/>
          <w:szCs w:val="28"/>
          <w:lang w:eastAsia="ru-RU"/>
        </w:rPr>
        <w:t>линии электропередачи 500 кВ «Датка – Ходжент» в рамках проекта CASA-1000 по созданию рынка электроэнергии между Центральной и Южной Азией</w:t>
      </w:r>
      <w:r w:rsidR="008C7C74" w:rsidRPr="000052B5">
        <w:rPr>
          <w:rFonts w:ascii="Times New Roman" w:eastAsiaTheme="minorEastAsia" w:hAnsi="Times New Roman"/>
          <w:sz w:val="24"/>
          <w:szCs w:val="24"/>
          <w:lang w:eastAsia="ru-RU"/>
        </w:rPr>
        <w:t>.</w:t>
      </w:r>
      <w:r w:rsidR="00BC54E4" w:rsidRPr="000052B5">
        <w:rPr>
          <w:rFonts w:ascii="Times New Roman" w:eastAsiaTheme="minorEastAsia" w:hAnsi="Times New Roman"/>
          <w:sz w:val="24"/>
          <w:szCs w:val="24"/>
          <w:lang w:eastAsia="ru-RU"/>
        </w:rPr>
        <w:t xml:space="preserve"> </w:t>
      </w:r>
      <w:r w:rsidRPr="000052B5">
        <w:rPr>
          <w:rFonts w:ascii="Times New Roman" w:eastAsiaTheme="minorEastAsia" w:hAnsi="Times New Roman"/>
          <w:sz w:val="28"/>
          <w:szCs w:val="28"/>
          <w:lang w:eastAsia="ru-RU"/>
        </w:rPr>
        <w:t>Необходимо с</w:t>
      </w:r>
      <w:r w:rsidR="00BC54E4" w:rsidRPr="000052B5">
        <w:rPr>
          <w:rFonts w:ascii="Times New Roman" w:eastAsiaTheme="minorEastAsia" w:hAnsi="Times New Roman" w:cs="Times New Roman"/>
          <w:bCs/>
          <w:sz w:val="28"/>
          <w:szCs w:val="28"/>
          <w:lang w:eastAsia="ru-RU"/>
        </w:rPr>
        <w:t>троительство ВЛ 220 кВ Тамга-Каракол и ПС Каракол</w:t>
      </w:r>
      <w:r w:rsidRPr="000052B5">
        <w:rPr>
          <w:rFonts w:ascii="Times New Roman" w:eastAsiaTheme="minorEastAsia" w:hAnsi="Times New Roman" w:cs="Times New Roman"/>
          <w:bCs/>
          <w:sz w:val="28"/>
          <w:szCs w:val="28"/>
          <w:lang w:eastAsia="ru-RU"/>
        </w:rPr>
        <w:t>, а также</w:t>
      </w:r>
      <w:r w:rsidR="00C72CF3" w:rsidRPr="000052B5">
        <w:rPr>
          <w:rFonts w:ascii="Times New Roman" w:eastAsiaTheme="minorEastAsia" w:hAnsi="Times New Roman" w:cs="Times New Roman"/>
          <w:bCs/>
          <w:sz w:val="28"/>
          <w:szCs w:val="28"/>
          <w:lang w:eastAsia="ru-RU"/>
        </w:rPr>
        <w:t xml:space="preserve"> </w:t>
      </w:r>
      <w:r w:rsidRPr="000052B5">
        <w:rPr>
          <w:rFonts w:ascii="Times New Roman" w:eastAsiaTheme="minorEastAsia" w:hAnsi="Times New Roman" w:cs="Times New Roman"/>
          <w:bCs/>
          <w:sz w:val="28"/>
          <w:szCs w:val="28"/>
          <w:lang w:eastAsia="ru-RU"/>
        </w:rPr>
        <w:t>с</w:t>
      </w:r>
      <w:r w:rsidR="00C72CF3" w:rsidRPr="000052B5">
        <w:rPr>
          <w:rFonts w:ascii="Times New Roman" w:eastAsiaTheme="minorEastAsia" w:hAnsi="Times New Roman" w:cs="Times New Roman"/>
          <w:bCs/>
          <w:sz w:val="28"/>
          <w:szCs w:val="28"/>
          <w:lang w:eastAsia="ru-RU"/>
        </w:rPr>
        <w:t>троительство ПС 110/35/10-6 кВ Медерова и ВЛ 110 кВ;</w:t>
      </w:r>
    </w:p>
    <w:p w:rsidR="00C20695" w:rsidRPr="000052B5" w:rsidRDefault="00BC54E4" w:rsidP="008C7C74">
      <w:pPr>
        <w:spacing w:after="0" w:line="240" w:lineRule="auto"/>
        <w:ind w:firstLine="709"/>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sz w:val="28"/>
          <w:szCs w:val="28"/>
          <w:lang w:eastAsia="ru-RU"/>
        </w:rPr>
        <w:t xml:space="preserve"> </w:t>
      </w:r>
      <w:r w:rsidRPr="000052B5">
        <w:rPr>
          <w:rFonts w:ascii="Times New Roman" w:eastAsiaTheme="minorEastAsia" w:hAnsi="Times New Roman"/>
          <w:b/>
          <w:sz w:val="28"/>
          <w:szCs w:val="28"/>
          <w:lang w:eastAsia="ru-RU"/>
        </w:rPr>
        <w:t>На втором этапе (2024-2030 гг.)</w:t>
      </w:r>
      <w:r w:rsidRPr="000052B5">
        <w:rPr>
          <w:rFonts w:ascii="Times New Roman" w:eastAsiaTheme="minorEastAsia" w:hAnsi="Times New Roman"/>
          <w:sz w:val="28"/>
          <w:szCs w:val="28"/>
          <w:lang w:eastAsia="ru-RU"/>
        </w:rPr>
        <w:t xml:space="preserve"> для в</w:t>
      </w:r>
      <w:r w:rsidRPr="000052B5">
        <w:rPr>
          <w:rFonts w:ascii="Times New Roman" w:eastAsiaTheme="minorEastAsia" w:hAnsi="Times New Roman" w:cs="Times New Roman"/>
          <w:bCs/>
          <w:sz w:val="28"/>
          <w:szCs w:val="28"/>
          <w:lang w:eastAsia="ru-RU"/>
        </w:rPr>
        <w:t>ыдачи  мощности с Верхне-Нарынского каскада ГЭС необходимо строительство ВЛ 220-110кВ, линейной ячейки 220-110кВ и реконструкци</w:t>
      </w:r>
      <w:r w:rsidR="00C20695" w:rsidRPr="000052B5">
        <w:rPr>
          <w:rFonts w:ascii="Times New Roman" w:eastAsiaTheme="minorEastAsia" w:hAnsi="Times New Roman" w:cs="Times New Roman"/>
          <w:bCs/>
          <w:sz w:val="28"/>
          <w:szCs w:val="28"/>
          <w:lang w:eastAsia="ru-RU"/>
        </w:rPr>
        <w:t>ей</w:t>
      </w:r>
      <w:r w:rsidRPr="000052B5">
        <w:rPr>
          <w:rFonts w:ascii="Times New Roman" w:eastAsiaTheme="minorEastAsia" w:hAnsi="Times New Roman" w:cs="Times New Roman"/>
          <w:bCs/>
          <w:sz w:val="28"/>
          <w:szCs w:val="28"/>
          <w:lang w:eastAsia="ru-RU"/>
        </w:rPr>
        <w:t xml:space="preserve"> на ПС ОАО «НЭСК;</w:t>
      </w:r>
      <w:r w:rsidR="00C72CF3" w:rsidRPr="000052B5">
        <w:rPr>
          <w:rFonts w:ascii="Times New Roman" w:eastAsiaTheme="minorEastAsia" w:hAnsi="Times New Roman" w:cs="Times New Roman"/>
          <w:bCs/>
          <w:sz w:val="28"/>
          <w:szCs w:val="28"/>
          <w:lang w:eastAsia="ru-RU"/>
        </w:rPr>
        <w:t xml:space="preserve"> </w:t>
      </w:r>
      <w:r w:rsidR="000A6F35" w:rsidRPr="000052B5">
        <w:rPr>
          <w:rFonts w:ascii="Times New Roman" w:eastAsiaTheme="minorEastAsia" w:hAnsi="Times New Roman" w:cs="Times New Roman"/>
          <w:bCs/>
          <w:sz w:val="28"/>
          <w:szCs w:val="28"/>
          <w:lang w:eastAsia="ru-RU"/>
        </w:rPr>
        <w:t>Необходимо с</w:t>
      </w:r>
      <w:r w:rsidR="00C72CF3" w:rsidRPr="000052B5">
        <w:rPr>
          <w:rFonts w:ascii="Times New Roman" w:eastAsiaTheme="minorEastAsia" w:hAnsi="Times New Roman" w:cs="Times New Roman"/>
          <w:bCs/>
          <w:sz w:val="28"/>
          <w:szCs w:val="28"/>
          <w:lang w:eastAsia="ru-RU"/>
        </w:rPr>
        <w:t>троительство ПС 110/35/10 кВ Ак-Тала и ВЛ 110 кВ</w:t>
      </w:r>
      <w:r w:rsidR="00C20695" w:rsidRPr="000052B5">
        <w:rPr>
          <w:rFonts w:ascii="Times New Roman" w:eastAsiaTheme="minorEastAsia" w:hAnsi="Times New Roman" w:cs="Times New Roman"/>
          <w:bCs/>
          <w:sz w:val="28"/>
          <w:szCs w:val="28"/>
          <w:lang w:eastAsia="ru-RU"/>
        </w:rPr>
        <w:t xml:space="preserve"> и др..</w:t>
      </w:r>
    </w:p>
    <w:p w:rsidR="00C72CF3" w:rsidRPr="000052B5" w:rsidRDefault="00C20695" w:rsidP="008C7C74">
      <w:pPr>
        <w:spacing w:after="0" w:line="240" w:lineRule="auto"/>
        <w:ind w:firstLine="709"/>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cs="Times New Roman"/>
          <w:b/>
          <w:bCs/>
          <w:sz w:val="28"/>
          <w:szCs w:val="28"/>
          <w:lang w:eastAsia="ru-RU"/>
        </w:rPr>
        <w:lastRenderedPageBreak/>
        <w:t>На третьем этапе (2031 – 2040 гг.) необходимо   сооружение</w:t>
      </w:r>
      <w:r w:rsidRPr="000052B5">
        <w:rPr>
          <w:rFonts w:ascii="Times New Roman" w:eastAsiaTheme="minorEastAsia" w:hAnsi="Times New Roman" w:cs="Times New Roman"/>
          <w:bCs/>
          <w:sz w:val="28"/>
          <w:szCs w:val="28"/>
          <w:lang w:eastAsia="ru-RU"/>
        </w:rPr>
        <w:t xml:space="preserve"> ВЛ-500</w:t>
      </w:r>
      <w:r w:rsidR="000A6F35" w:rsidRPr="000052B5">
        <w:rPr>
          <w:rFonts w:ascii="Times New Roman" w:eastAsiaTheme="minorEastAsia" w:hAnsi="Times New Roman" w:cs="Times New Roman"/>
          <w:bCs/>
          <w:sz w:val="28"/>
          <w:szCs w:val="28"/>
          <w:lang w:eastAsia="ru-RU"/>
        </w:rPr>
        <w:t xml:space="preserve"> </w:t>
      </w:r>
      <w:r w:rsidRPr="000052B5">
        <w:rPr>
          <w:rFonts w:ascii="Times New Roman" w:eastAsiaTheme="minorEastAsia" w:hAnsi="Times New Roman" w:cs="Times New Roman"/>
          <w:bCs/>
          <w:sz w:val="28"/>
          <w:szCs w:val="28"/>
          <w:lang w:eastAsia="ru-RU"/>
        </w:rPr>
        <w:t xml:space="preserve">кВ для выдачи мощности новых ГЭС и ТЭС </w:t>
      </w:r>
      <w:r w:rsidR="000A6F35" w:rsidRPr="000052B5">
        <w:rPr>
          <w:rFonts w:ascii="Times New Roman" w:eastAsiaTheme="minorEastAsia" w:hAnsi="Times New Roman" w:cs="Times New Roman"/>
          <w:bCs/>
          <w:sz w:val="28"/>
          <w:szCs w:val="28"/>
          <w:lang w:eastAsia="ru-RU"/>
        </w:rPr>
        <w:t xml:space="preserve">. </w:t>
      </w:r>
    </w:p>
    <w:p w:rsidR="00A71BCF" w:rsidRPr="000052B5" w:rsidRDefault="000A6F35" w:rsidP="000A6F35">
      <w:pPr>
        <w:spacing w:after="0" w:line="240" w:lineRule="auto"/>
        <w:ind w:firstLine="709"/>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Cs/>
          <w:sz w:val="28"/>
          <w:szCs w:val="28"/>
          <w:lang w:eastAsia="ru-RU"/>
        </w:rPr>
        <w:t>Соответственно получат развитие распределительные электрические сети низкого напряжения. При этом стоят</w:t>
      </w:r>
      <w:r w:rsidR="00A71BCF" w:rsidRPr="000052B5">
        <w:rPr>
          <w:rFonts w:ascii="Times New Roman" w:eastAsiaTheme="minorEastAsia" w:hAnsi="Times New Roman" w:cs="Times New Roman"/>
          <w:bCs/>
          <w:sz w:val="28"/>
          <w:szCs w:val="28"/>
          <w:lang w:eastAsia="ru-RU"/>
        </w:rPr>
        <w:t xml:space="preserve"> перед РЭК</w:t>
      </w:r>
      <w:r w:rsidRPr="000052B5">
        <w:rPr>
          <w:rFonts w:ascii="Times New Roman" w:eastAsiaTheme="minorEastAsia" w:hAnsi="Times New Roman" w:cs="Times New Roman"/>
          <w:b/>
          <w:bCs/>
          <w:sz w:val="28"/>
          <w:szCs w:val="28"/>
          <w:lang w:eastAsia="ru-RU"/>
        </w:rPr>
        <w:t xml:space="preserve"> немаловажные задачи по реконструкции </w:t>
      </w:r>
      <w:r w:rsidR="00C20695"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и модернизации с установкой новых трансформаторных подстанций и прокладкой кабельных и воздушных линий (табл…).</w:t>
      </w:r>
    </w:p>
    <w:p w:rsidR="00BC54E4" w:rsidRPr="000052B5" w:rsidRDefault="00A71BCF" w:rsidP="000A6F35">
      <w:pPr>
        <w:spacing w:after="0" w:line="240" w:lineRule="auto"/>
        <w:ind w:firstLine="709"/>
        <w:jc w:val="both"/>
        <w:rPr>
          <w:rFonts w:ascii="Times New Roman" w:eastAsiaTheme="minorEastAsia" w:hAnsi="Times New Roman" w:cs="Times New Roman"/>
          <w:b/>
          <w:bCs/>
          <w:sz w:val="28"/>
          <w:szCs w:val="28"/>
          <w:lang w:eastAsia="ru-RU"/>
        </w:rPr>
      </w:pPr>
      <w:r w:rsidRPr="000052B5">
        <w:rPr>
          <w:rFonts w:ascii="Times New Roman" w:eastAsiaTheme="minorEastAsia" w:hAnsi="Times New Roman" w:cs="Times New Roman"/>
          <w:sz w:val="28"/>
          <w:szCs w:val="28"/>
          <w:lang w:eastAsia="ru-RU"/>
        </w:rPr>
        <w:t xml:space="preserve">Особо важным являются </w:t>
      </w:r>
      <w:r w:rsidR="00AA6BC6" w:rsidRPr="000052B5">
        <w:rPr>
          <w:rFonts w:ascii="Times New Roman" w:eastAsiaTheme="minorEastAsia" w:hAnsi="Times New Roman" w:cs="Times New Roman"/>
          <w:sz w:val="28"/>
          <w:szCs w:val="28"/>
          <w:lang w:eastAsia="ru-RU"/>
        </w:rPr>
        <w:t xml:space="preserve"> разработка </w:t>
      </w:r>
      <w:r w:rsidRPr="000052B5">
        <w:rPr>
          <w:rFonts w:ascii="Times New Roman" w:eastAsiaTheme="minorEastAsia" w:hAnsi="Times New Roman" w:cs="Times New Roman"/>
          <w:sz w:val="28"/>
          <w:szCs w:val="28"/>
          <w:lang w:eastAsia="ru-RU"/>
        </w:rPr>
        <w:t>мер</w:t>
      </w:r>
      <w:r w:rsidR="00AA6BC6" w:rsidRPr="000052B5">
        <w:rPr>
          <w:rFonts w:ascii="Times New Roman" w:eastAsiaTheme="minorEastAsia" w:hAnsi="Times New Roman" w:cs="Times New Roman"/>
          <w:sz w:val="28"/>
          <w:szCs w:val="28"/>
          <w:lang w:eastAsia="ru-RU"/>
        </w:rPr>
        <w:t xml:space="preserve"> единых требований к внедряемым программам и системам, для обеспечения интегрируемости в комплекс (Е</w:t>
      </w:r>
      <w:r w:rsidR="00AA6BC6" w:rsidRPr="000052B5">
        <w:rPr>
          <w:rFonts w:ascii="Times New Roman" w:eastAsiaTheme="minorEastAsia" w:hAnsi="Times New Roman" w:cs="Times New Roman"/>
          <w:sz w:val="28"/>
          <w:szCs w:val="28"/>
          <w:lang w:val="en-US" w:eastAsia="ru-RU"/>
        </w:rPr>
        <w:t>RP</w:t>
      </w:r>
      <w:r w:rsidR="00AA6BC6" w:rsidRPr="000052B5">
        <w:rPr>
          <w:rFonts w:ascii="Times New Roman" w:eastAsiaTheme="minorEastAsia" w:hAnsi="Times New Roman" w:cs="Times New Roman"/>
          <w:sz w:val="28"/>
          <w:szCs w:val="28"/>
          <w:lang w:eastAsia="ru-RU"/>
        </w:rPr>
        <w:t>.</w:t>
      </w:r>
      <w:r w:rsidR="000D7630" w:rsidRPr="000052B5">
        <w:rPr>
          <w:rFonts w:ascii="Times New Roman" w:eastAsiaTheme="minorEastAsia" w:hAnsi="Times New Roman" w:cs="Times New Roman"/>
          <w:sz w:val="28"/>
          <w:szCs w:val="28"/>
          <w:lang w:eastAsia="ru-RU"/>
        </w:rPr>
        <w:t xml:space="preserve"> </w:t>
      </w:r>
      <w:r w:rsidR="000D7630" w:rsidRPr="000052B5">
        <w:rPr>
          <w:rFonts w:ascii="Times New Roman" w:eastAsiaTheme="minorEastAsia" w:hAnsi="Times New Roman" w:cs="Times New Roman"/>
          <w:sz w:val="28"/>
          <w:szCs w:val="28"/>
          <w:lang w:val="en-US" w:eastAsia="ru-RU"/>
        </w:rPr>
        <w:t>SCADA</w:t>
      </w:r>
      <w:r w:rsidR="000D7630" w:rsidRPr="000052B5">
        <w:rPr>
          <w:rFonts w:ascii="Times New Roman" w:eastAsiaTheme="minorEastAsia" w:hAnsi="Times New Roman" w:cs="Times New Roman"/>
          <w:sz w:val="28"/>
          <w:szCs w:val="28"/>
          <w:lang w:eastAsia="ru-RU"/>
        </w:rPr>
        <w:t xml:space="preserve">. </w:t>
      </w:r>
      <w:r w:rsidR="000D7630" w:rsidRPr="000052B5">
        <w:rPr>
          <w:rFonts w:ascii="Times New Roman" w:eastAsiaTheme="minorEastAsia" w:hAnsi="Times New Roman" w:cs="Times New Roman"/>
          <w:sz w:val="28"/>
          <w:szCs w:val="28"/>
          <w:lang w:val="en-US" w:eastAsia="ru-RU"/>
        </w:rPr>
        <w:t>On</w:t>
      </w:r>
      <w:r w:rsidR="000D7630" w:rsidRPr="000052B5">
        <w:rPr>
          <w:rFonts w:ascii="Times New Roman" w:eastAsiaTheme="minorEastAsia" w:hAnsi="Times New Roman" w:cs="Times New Roman"/>
          <w:sz w:val="28"/>
          <w:szCs w:val="28"/>
          <w:lang w:eastAsia="ru-RU"/>
        </w:rPr>
        <w:t>-</w:t>
      </w:r>
      <w:r w:rsidR="000D7630" w:rsidRPr="000052B5">
        <w:rPr>
          <w:rFonts w:ascii="Times New Roman" w:eastAsiaTheme="minorEastAsia" w:hAnsi="Times New Roman" w:cs="Times New Roman"/>
          <w:sz w:val="28"/>
          <w:szCs w:val="28"/>
          <w:lang w:val="en-US" w:eastAsia="ru-RU"/>
        </w:rPr>
        <w:t>line</w:t>
      </w:r>
      <w:r w:rsidR="000D7630" w:rsidRPr="000052B5">
        <w:rPr>
          <w:rFonts w:ascii="Times New Roman" w:eastAsiaTheme="minorEastAsia" w:hAnsi="Times New Roman" w:cs="Times New Roman"/>
          <w:sz w:val="28"/>
          <w:szCs w:val="28"/>
          <w:lang w:eastAsia="ru-RU"/>
        </w:rPr>
        <w:t xml:space="preserve"> </w:t>
      </w:r>
      <w:r w:rsidR="000D7630" w:rsidRPr="000052B5">
        <w:rPr>
          <w:rFonts w:ascii="Times New Roman" w:eastAsiaTheme="minorEastAsia" w:hAnsi="Times New Roman" w:cs="Times New Roman"/>
          <w:sz w:val="28"/>
          <w:szCs w:val="28"/>
          <w:lang w:val="en-US" w:eastAsia="ru-RU"/>
        </w:rPr>
        <w:t>Biling</w:t>
      </w:r>
      <w:r w:rsidR="000D7630"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 xml:space="preserve"> АСУП с установкой умных счетчиков</w:t>
      </w:r>
      <w:r w:rsidR="000D7630" w:rsidRPr="000052B5">
        <w:rPr>
          <w:rFonts w:ascii="Times New Roman" w:eastAsiaTheme="minorEastAsia" w:hAnsi="Times New Roman" w:cs="Times New Roman"/>
          <w:sz w:val="28"/>
          <w:szCs w:val="28"/>
          <w:lang w:eastAsia="ru-RU"/>
        </w:rPr>
        <w:t xml:space="preserve"> </w:t>
      </w:r>
      <w:r w:rsidR="000D7630" w:rsidRPr="000052B5">
        <w:rPr>
          <w:rFonts w:ascii="Times New Roman" w:eastAsiaTheme="minorEastAsia" w:hAnsi="Times New Roman" w:cs="Times New Roman"/>
          <w:sz w:val="28"/>
          <w:szCs w:val="28"/>
          <w:lang w:val="en-US" w:eastAsia="ru-RU"/>
        </w:rPr>
        <w:t>ASKY</w:t>
      </w:r>
      <w:r w:rsidR="000D7630" w:rsidRPr="000052B5">
        <w:rPr>
          <w:rFonts w:ascii="Times New Roman" w:eastAsiaTheme="minorEastAsia" w:hAnsi="Times New Roman" w:cs="Times New Roman"/>
          <w:sz w:val="28"/>
          <w:szCs w:val="28"/>
          <w:lang w:eastAsia="ru-RU"/>
        </w:rPr>
        <w:t>Э</w:t>
      </w:r>
      <w:r w:rsidRPr="000052B5">
        <w:rPr>
          <w:rFonts w:ascii="Times New Roman" w:eastAsiaTheme="minorEastAsia" w:hAnsi="Times New Roman" w:cs="Times New Roman"/>
          <w:sz w:val="28"/>
          <w:szCs w:val="28"/>
          <w:lang w:eastAsia="ru-RU"/>
        </w:rPr>
        <w:t>. СИ</w:t>
      </w:r>
      <w:r w:rsidR="00AA6BC6" w:rsidRPr="000052B5">
        <w:rPr>
          <w:rFonts w:ascii="Times New Roman" w:eastAsiaTheme="minorEastAsia" w:hAnsi="Times New Roman" w:cs="Times New Roman"/>
          <w:sz w:val="28"/>
          <w:szCs w:val="28"/>
          <w:lang w:eastAsia="ru-RU"/>
        </w:rPr>
        <w:t>П</w:t>
      </w:r>
      <w:r w:rsidRPr="000052B5">
        <w:rPr>
          <w:rFonts w:ascii="Times New Roman" w:eastAsiaTheme="minorEastAsia" w:hAnsi="Times New Roman" w:cs="Times New Roman"/>
          <w:sz w:val="28"/>
          <w:szCs w:val="28"/>
          <w:lang w:eastAsia="ru-RU"/>
        </w:rPr>
        <w:t xml:space="preserve"> проводов, пофидерному учету потребления электроэнергии и </w:t>
      </w:r>
      <w:r w:rsidR="000D7630" w:rsidRPr="000052B5">
        <w:rPr>
          <w:rFonts w:ascii="Times New Roman" w:eastAsiaTheme="minorEastAsia" w:hAnsi="Times New Roman" w:cs="Times New Roman"/>
          <w:sz w:val="28"/>
          <w:szCs w:val="28"/>
          <w:lang w:eastAsia="ru-RU"/>
        </w:rPr>
        <w:t xml:space="preserve">по </w:t>
      </w:r>
      <w:r w:rsidRPr="000052B5">
        <w:rPr>
          <w:rFonts w:ascii="Times New Roman" w:eastAsiaTheme="minorEastAsia" w:hAnsi="Times New Roman" w:cs="Times New Roman"/>
          <w:sz w:val="28"/>
          <w:szCs w:val="28"/>
          <w:lang w:eastAsia="ru-RU"/>
        </w:rPr>
        <w:t>снижению  потерь</w:t>
      </w:r>
      <w:r w:rsidR="000D7630" w:rsidRPr="000052B5">
        <w:rPr>
          <w:rFonts w:ascii="Times New Roman" w:eastAsiaTheme="minorEastAsia" w:hAnsi="Times New Roman" w:cs="Times New Roman"/>
          <w:sz w:val="28"/>
          <w:szCs w:val="28"/>
          <w:lang w:eastAsia="ru-RU"/>
        </w:rPr>
        <w:t xml:space="preserve"> с целью эффективности их функционирования</w:t>
      </w:r>
      <w:r w:rsidRPr="000052B5">
        <w:rPr>
          <w:rFonts w:ascii="Times New Roman" w:eastAsiaTheme="minorEastAsia" w:hAnsi="Times New Roman" w:cs="Times New Roman"/>
          <w:sz w:val="28"/>
          <w:szCs w:val="28"/>
          <w:lang w:eastAsia="ru-RU"/>
        </w:rPr>
        <w:t>.</w:t>
      </w:r>
      <w:r w:rsidR="000D7630" w:rsidRPr="000052B5">
        <w:rPr>
          <w:rFonts w:ascii="Times New Roman" w:eastAsiaTheme="minorEastAsia" w:hAnsi="Times New Roman" w:cs="Times New Roman"/>
          <w:sz w:val="28"/>
          <w:szCs w:val="28"/>
          <w:lang w:eastAsia="ru-RU"/>
        </w:rPr>
        <w:t xml:space="preserve"> </w:t>
      </w:r>
      <w:r w:rsidR="009E105E" w:rsidRPr="000052B5">
        <w:rPr>
          <w:rFonts w:ascii="Times New Roman" w:eastAsiaTheme="minorEastAsia" w:hAnsi="Times New Roman" w:cs="Times New Roman"/>
          <w:sz w:val="28"/>
          <w:szCs w:val="28"/>
          <w:lang w:eastAsia="ru-RU"/>
        </w:rPr>
        <w:t>др.</w:t>
      </w:r>
      <w:r w:rsidR="000D7630" w:rsidRPr="000052B5">
        <w:rPr>
          <w:rFonts w:ascii="Times New Roman" w:eastAsiaTheme="minorEastAsia" w:hAnsi="Times New Roman" w:cs="Times New Roman"/>
          <w:sz w:val="28"/>
          <w:szCs w:val="28"/>
          <w:lang w:eastAsia="ru-RU"/>
        </w:rPr>
        <w:t>Необходима органи</w:t>
      </w:r>
      <w:r w:rsidR="009E105E" w:rsidRPr="000052B5">
        <w:rPr>
          <w:rFonts w:ascii="Times New Roman" w:eastAsiaTheme="minorEastAsia" w:hAnsi="Times New Roman" w:cs="Times New Roman"/>
          <w:sz w:val="28"/>
          <w:szCs w:val="28"/>
          <w:lang w:eastAsia="ru-RU"/>
        </w:rPr>
        <w:t>зация работы КЭРЦ и др..</w:t>
      </w:r>
    </w:p>
    <w:p w:rsidR="008C7C74" w:rsidRPr="000052B5" w:rsidRDefault="008C7C74" w:rsidP="008C7C74">
      <w:pPr>
        <w:spacing w:before="120" w:after="0" w:line="240" w:lineRule="auto"/>
        <w:jc w:val="both"/>
        <w:rPr>
          <w:rFonts w:ascii="Times New Roman" w:eastAsiaTheme="minorEastAsia" w:hAnsi="Times New Roman" w:cs="Times New Roman"/>
          <w:b/>
          <w:bCs/>
          <w:sz w:val="28"/>
          <w:szCs w:val="28"/>
          <w:lang w:eastAsia="ru-RU"/>
        </w:rPr>
      </w:pPr>
      <w:r w:rsidRPr="000052B5">
        <w:rPr>
          <w:rFonts w:ascii="Times New Roman" w:eastAsiaTheme="minorEastAsia" w:hAnsi="Times New Roman" w:cs="Times New Roman"/>
          <w:b/>
          <w:bCs/>
          <w:sz w:val="28"/>
          <w:szCs w:val="28"/>
          <w:lang w:eastAsia="ru-RU"/>
        </w:rPr>
        <w:t>5.2. Обеспечение  надежности теплоснабжения возможно за счет:</w:t>
      </w:r>
    </w:p>
    <w:p w:rsidR="005E7E63" w:rsidRPr="000052B5" w:rsidRDefault="005E7E63" w:rsidP="005E7E63">
      <w:pPr>
        <w:spacing w:before="120" w:after="0" w:line="240" w:lineRule="auto"/>
        <w:ind w:firstLine="708"/>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cs="Times New Roman"/>
          <w:bCs/>
          <w:sz w:val="28"/>
          <w:szCs w:val="28"/>
          <w:lang w:eastAsia="ru-RU"/>
        </w:rPr>
        <w:t>- реализации «Схемы развития теплоснабжения г.Бишкек до 2030 г.» в рамках развития централизованного теплоснабжения с</w:t>
      </w:r>
      <w:r w:rsidR="008C7C74" w:rsidRPr="000052B5">
        <w:rPr>
          <w:rFonts w:ascii="Times New Roman" w:eastAsiaTheme="minorEastAsia" w:hAnsi="Times New Roman" w:cs="Times New Roman"/>
          <w:bCs/>
          <w:sz w:val="28"/>
          <w:szCs w:val="28"/>
          <w:lang w:eastAsia="ru-RU"/>
        </w:rPr>
        <w:t xml:space="preserve"> завершени</w:t>
      </w:r>
      <w:r w:rsidRPr="000052B5">
        <w:rPr>
          <w:rFonts w:ascii="Times New Roman" w:eastAsiaTheme="minorEastAsia" w:hAnsi="Times New Roman" w:cs="Times New Roman"/>
          <w:bCs/>
          <w:sz w:val="28"/>
          <w:szCs w:val="28"/>
          <w:lang w:eastAsia="ru-RU"/>
        </w:rPr>
        <w:t>ем</w:t>
      </w:r>
      <w:r w:rsidR="008C7C74" w:rsidRPr="000052B5">
        <w:rPr>
          <w:rFonts w:ascii="Times New Roman" w:eastAsiaTheme="minorEastAsia" w:hAnsi="Times New Roman" w:cs="Times New Roman"/>
          <w:bCs/>
          <w:sz w:val="28"/>
          <w:szCs w:val="28"/>
          <w:lang w:eastAsia="ru-RU"/>
        </w:rPr>
        <w:t xml:space="preserve"> строительства и ввода в действие ТЭЦ-2 г.Бишкек с подключением к нему Южной части централизованного теплоснабжения г.Бишкек, а также </w:t>
      </w:r>
      <w:r w:rsidRPr="000052B5">
        <w:rPr>
          <w:rFonts w:ascii="Times New Roman" w:eastAsiaTheme="minorEastAsia" w:hAnsi="Times New Roman" w:cs="Times New Roman"/>
          <w:bCs/>
          <w:sz w:val="28"/>
          <w:szCs w:val="28"/>
          <w:lang w:eastAsia="ru-RU"/>
        </w:rPr>
        <w:t xml:space="preserve"> котельную «Бишкексельмаш»  с подключением к нему </w:t>
      </w:r>
      <w:r w:rsidR="008C7C74" w:rsidRPr="000052B5">
        <w:rPr>
          <w:rFonts w:ascii="Times New Roman" w:eastAsiaTheme="minorEastAsia" w:hAnsi="Times New Roman" w:cs="Times New Roman"/>
          <w:bCs/>
          <w:sz w:val="28"/>
          <w:szCs w:val="28"/>
          <w:lang w:eastAsia="ru-RU"/>
        </w:rPr>
        <w:t>новых застроенных районов</w:t>
      </w:r>
      <w:r w:rsidRPr="000052B5">
        <w:rPr>
          <w:rFonts w:ascii="Times New Roman" w:eastAsiaTheme="minorEastAsia" w:hAnsi="Times New Roman" w:cs="Times New Roman"/>
          <w:bCs/>
          <w:sz w:val="28"/>
          <w:szCs w:val="28"/>
          <w:lang w:eastAsia="ru-RU"/>
        </w:rPr>
        <w:t xml:space="preserve"> западной части, а также частично в центральную часть города</w:t>
      </w:r>
      <w:r w:rsidR="008C7C74" w:rsidRPr="000052B5">
        <w:rPr>
          <w:rFonts w:ascii="Times New Roman" w:eastAsiaTheme="minorEastAsia" w:hAnsi="Times New Roman" w:cs="Times New Roman"/>
          <w:bCs/>
          <w:sz w:val="28"/>
          <w:szCs w:val="28"/>
          <w:lang w:eastAsia="ru-RU"/>
        </w:rPr>
        <w:t>;</w:t>
      </w:r>
      <w:r w:rsidR="002D5EBC" w:rsidRPr="000052B5">
        <w:rPr>
          <w:rFonts w:ascii="Times New Roman" w:eastAsiaTheme="minorEastAsia" w:hAnsi="Times New Roman" w:cs="Times New Roman"/>
          <w:bCs/>
          <w:sz w:val="28"/>
          <w:szCs w:val="28"/>
          <w:lang w:eastAsia="ru-RU"/>
        </w:rPr>
        <w:t xml:space="preserve"> </w:t>
      </w:r>
    </w:p>
    <w:p w:rsidR="00B36535" w:rsidRPr="000052B5" w:rsidRDefault="002D5EBC" w:rsidP="002D5EBC">
      <w:pPr>
        <w:spacing w:before="120" w:after="0" w:line="240" w:lineRule="auto"/>
        <w:ind w:firstLine="708"/>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cs="Times New Roman"/>
          <w:bCs/>
          <w:sz w:val="28"/>
          <w:szCs w:val="28"/>
          <w:lang w:eastAsia="ru-RU"/>
        </w:rPr>
        <w:t>- повышения надежности централизованного теплоснабжения путем  реализации второго этапа технического перевооружения изношенного теплотехнического оборудования на ТЭЦ -1 г.Бишкек</w:t>
      </w:r>
      <w:r w:rsidR="00B36535" w:rsidRPr="000052B5">
        <w:rPr>
          <w:rFonts w:ascii="Times New Roman" w:eastAsiaTheme="minorEastAsia" w:hAnsi="Times New Roman" w:cs="Times New Roman"/>
          <w:bCs/>
          <w:sz w:val="28"/>
          <w:szCs w:val="28"/>
          <w:lang w:eastAsia="ru-RU"/>
        </w:rPr>
        <w:t xml:space="preserve">. При этом </w:t>
      </w:r>
      <w:r w:rsidR="00524C8B" w:rsidRPr="000052B5">
        <w:rPr>
          <w:rFonts w:ascii="Times New Roman" w:eastAsiaTheme="minorEastAsia" w:hAnsi="Times New Roman" w:cs="Times New Roman"/>
          <w:bCs/>
          <w:sz w:val="28"/>
          <w:szCs w:val="28"/>
          <w:lang w:eastAsia="ru-RU"/>
        </w:rPr>
        <w:t xml:space="preserve">ТЭЦ-1 будет являться основным источником теплоэнергии в общей Системе централизованного теплоснабжения, а ТЭЦ-2 и котельная «Бишкексельмаш» будут выполнять функцию дополнительных источников и отвечать требованиям энергобезопасности; </w:t>
      </w:r>
    </w:p>
    <w:p w:rsidR="00BF76BF" w:rsidRPr="000052B5" w:rsidRDefault="008C7C74" w:rsidP="008C7C74">
      <w:pPr>
        <w:spacing w:before="120" w:after="0" w:line="240" w:lineRule="auto"/>
        <w:ind w:firstLine="708"/>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cs="Times New Roman"/>
          <w:bCs/>
          <w:sz w:val="28"/>
          <w:szCs w:val="28"/>
          <w:lang w:eastAsia="ru-RU"/>
        </w:rPr>
        <w:t xml:space="preserve">- </w:t>
      </w:r>
      <w:r w:rsidR="00B36535" w:rsidRPr="000052B5">
        <w:rPr>
          <w:rFonts w:ascii="Times New Roman" w:eastAsiaTheme="minorEastAsia" w:hAnsi="Times New Roman" w:cs="Times New Roman"/>
          <w:bCs/>
          <w:sz w:val="28"/>
          <w:szCs w:val="28"/>
          <w:lang w:eastAsia="ru-RU"/>
        </w:rPr>
        <w:t>разработк</w:t>
      </w:r>
      <w:r w:rsidR="00524C8B" w:rsidRPr="000052B5">
        <w:rPr>
          <w:rFonts w:ascii="Times New Roman" w:eastAsiaTheme="minorEastAsia" w:hAnsi="Times New Roman" w:cs="Times New Roman"/>
          <w:bCs/>
          <w:sz w:val="28"/>
          <w:szCs w:val="28"/>
          <w:lang w:eastAsia="ru-RU"/>
        </w:rPr>
        <w:t xml:space="preserve">и </w:t>
      </w:r>
      <w:r w:rsidR="00B36535" w:rsidRPr="000052B5">
        <w:rPr>
          <w:rFonts w:ascii="Times New Roman" w:eastAsiaTheme="minorEastAsia" w:hAnsi="Times New Roman" w:cs="Times New Roman"/>
          <w:bCs/>
          <w:sz w:val="28"/>
          <w:szCs w:val="28"/>
          <w:lang w:eastAsia="ru-RU"/>
        </w:rPr>
        <w:t xml:space="preserve"> </w:t>
      </w:r>
      <w:r w:rsidR="00BF76BF" w:rsidRPr="000052B5">
        <w:rPr>
          <w:rFonts w:ascii="Times New Roman" w:eastAsiaTheme="minorEastAsia" w:hAnsi="Times New Roman" w:cs="Times New Roman"/>
          <w:bCs/>
          <w:sz w:val="28"/>
          <w:szCs w:val="28"/>
          <w:lang w:eastAsia="ru-RU"/>
        </w:rPr>
        <w:t>«</w:t>
      </w:r>
      <w:r w:rsidR="000E78CE" w:rsidRPr="000052B5">
        <w:rPr>
          <w:rFonts w:ascii="Times New Roman" w:eastAsiaTheme="minorEastAsia" w:hAnsi="Times New Roman" w:cs="Times New Roman"/>
          <w:bCs/>
          <w:sz w:val="28"/>
          <w:szCs w:val="28"/>
          <w:lang w:eastAsia="ru-RU"/>
        </w:rPr>
        <w:t xml:space="preserve">Программы развития систем </w:t>
      </w:r>
      <w:r w:rsidR="00B36535" w:rsidRPr="000052B5">
        <w:rPr>
          <w:rFonts w:ascii="Times New Roman" w:eastAsiaTheme="minorEastAsia" w:hAnsi="Times New Roman" w:cs="Times New Roman"/>
          <w:bCs/>
          <w:sz w:val="28"/>
          <w:szCs w:val="28"/>
          <w:lang w:eastAsia="ru-RU"/>
        </w:rPr>
        <w:t xml:space="preserve"> теплоснабжения </w:t>
      </w:r>
      <w:r w:rsidRPr="000052B5">
        <w:rPr>
          <w:rFonts w:ascii="Times New Roman" w:eastAsiaTheme="minorEastAsia" w:hAnsi="Times New Roman" w:cs="Times New Roman"/>
          <w:bCs/>
          <w:sz w:val="28"/>
          <w:szCs w:val="28"/>
          <w:lang w:eastAsia="ru-RU"/>
        </w:rPr>
        <w:t xml:space="preserve"> малых и средних город</w:t>
      </w:r>
      <w:r w:rsidR="00BF76BF" w:rsidRPr="000052B5">
        <w:rPr>
          <w:rFonts w:ascii="Times New Roman" w:eastAsiaTheme="minorEastAsia" w:hAnsi="Times New Roman" w:cs="Times New Roman"/>
          <w:bCs/>
          <w:sz w:val="28"/>
          <w:szCs w:val="28"/>
          <w:lang w:eastAsia="ru-RU"/>
        </w:rPr>
        <w:t xml:space="preserve">ов»  таких как </w:t>
      </w:r>
      <w:r w:rsidRPr="000052B5">
        <w:rPr>
          <w:rFonts w:ascii="Times New Roman" w:eastAsiaTheme="minorEastAsia" w:hAnsi="Times New Roman" w:cs="Times New Roman"/>
          <w:bCs/>
          <w:sz w:val="28"/>
          <w:szCs w:val="28"/>
          <w:lang w:eastAsia="ru-RU"/>
        </w:rPr>
        <w:t xml:space="preserve"> </w:t>
      </w:r>
      <w:r w:rsidR="00B36535" w:rsidRPr="000052B5">
        <w:rPr>
          <w:rFonts w:ascii="Times New Roman" w:eastAsiaTheme="minorEastAsia" w:hAnsi="Times New Roman" w:cs="Times New Roman"/>
          <w:bCs/>
          <w:sz w:val="28"/>
          <w:szCs w:val="28"/>
          <w:lang w:eastAsia="ru-RU"/>
        </w:rPr>
        <w:t xml:space="preserve">Ош, Кызыл-Кия,   Каракол  и др. </w:t>
      </w:r>
      <w:r w:rsidR="002D5EBC" w:rsidRPr="000052B5">
        <w:rPr>
          <w:rFonts w:ascii="Times New Roman" w:eastAsiaTheme="minorEastAsia" w:hAnsi="Times New Roman" w:cs="Times New Roman"/>
          <w:bCs/>
          <w:sz w:val="28"/>
          <w:szCs w:val="28"/>
          <w:lang w:eastAsia="ru-RU"/>
        </w:rPr>
        <w:t>обозначенных в НСУР КР 2040</w:t>
      </w:r>
      <w:r w:rsidRPr="000052B5">
        <w:rPr>
          <w:rFonts w:ascii="Times New Roman" w:eastAsiaTheme="minorEastAsia" w:hAnsi="Times New Roman" w:cs="Times New Roman"/>
          <w:bCs/>
          <w:sz w:val="28"/>
          <w:szCs w:val="28"/>
          <w:lang w:eastAsia="ru-RU"/>
        </w:rPr>
        <w:t xml:space="preserve"> </w:t>
      </w:r>
      <w:r w:rsidR="00B36535" w:rsidRPr="000052B5">
        <w:rPr>
          <w:rFonts w:ascii="Times New Roman" w:eastAsiaTheme="minorEastAsia" w:hAnsi="Times New Roman" w:cs="Times New Roman"/>
          <w:bCs/>
          <w:sz w:val="28"/>
          <w:szCs w:val="28"/>
          <w:lang w:eastAsia="ru-RU"/>
        </w:rPr>
        <w:t>– как точки роста</w:t>
      </w:r>
      <w:r w:rsidR="00BF76BF" w:rsidRPr="000052B5">
        <w:rPr>
          <w:rFonts w:ascii="Times New Roman" w:eastAsiaTheme="minorEastAsia" w:hAnsi="Times New Roman" w:cs="Times New Roman"/>
          <w:bCs/>
          <w:sz w:val="28"/>
          <w:szCs w:val="28"/>
          <w:lang w:eastAsia="ru-RU"/>
        </w:rPr>
        <w:t>:</w:t>
      </w:r>
    </w:p>
    <w:p w:rsidR="008C7C74" w:rsidRPr="000052B5" w:rsidRDefault="00BF76BF" w:rsidP="008C7C74">
      <w:pPr>
        <w:spacing w:before="120" w:after="0" w:line="240" w:lineRule="auto"/>
        <w:ind w:firstLine="708"/>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cs="Times New Roman"/>
          <w:bCs/>
          <w:sz w:val="28"/>
          <w:szCs w:val="28"/>
          <w:lang w:eastAsia="ru-RU"/>
        </w:rPr>
        <w:t>-</w:t>
      </w:r>
      <w:r w:rsidR="00B36535" w:rsidRPr="000052B5">
        <w:rPr>
          <w:rFonts w:ascii="Times New Roman" w:eastAsiaTheme="minorEastAsia" w:hAnsi="Times New Roman" w:cs="Times New Roman"/>
          <w:bCs/>
          <w:sz w:val="28"/>
          <w:szCs w:val="28"/>
          <w:lang w:eastAsia="ru-RU"/>
        </w:rPr>
        <w:t xml:space="preserve"> </w:t>
      </w:r>
      <w:r w:rsidR="008C7C74" w:rsidRPr="000052B5">
        <w:rPr>
          <w:rFonts w:ascii="Times New Roman" w:eastAsiaTheme="minorEastAsia" w:hAnsi="Times New Roman" w:cs="Times New Roman"/>
          <w:bCs/>
          <w:sz w:val="28"/>
          <w:szCs w:val="28"/>
          <w:lang w:eastAsia="ru-RU"/>
        </w:rPr>
        <w:t xml:space="preserve">котельными ГП «Кыргызтеплоэнерго»,  муниципальных и промыщленных предприятий, а также </w:t>
      </w:r>
      <w:r w:rsidR="002D5EBC" w:rsidRPr="000052B5">
        <w:rPr>
          <w:rFonts w:ascii="Times New Roman" w:eastAsiaTheme="minorEastAsia" w:hAnsi="Times New Roman" w:cs="Times New Roman"/>
          <w:bCs/>
          <w:sz w:val="28"/>
          <w:szCs w:val="28"/>
          <w:lang w:eastAsia="ru-RU"/>
        </w:rPr>
        <w:t>сооружением мини ТЭС в режиме когенерации в районах разрабатываемых угольных месторождениях Сулюкта, Таш-кумыр, Кызыл-Кия и др.</w:t>
      </w:r>
      <w:r w:rsidR="008C7C74" w:rsidRPr="000052B5">
        <w:rPr>
          <w:rFonts w:ascii="Times New Roman" w:eastAsiaTheme="minorEastAsia" w:hAnsi="Times New Roman" w:cs="Times New Roman"/>
          <w:bCs/>
          <w:sz w:val="28"/>
          <w:szCs w:val="28"/>
          <w:lang w:eastAsia="ru-RU"/>
        </w:rPr>
        <w:t>;</w:t>
      </w:r>
    </w:p>
    <w:p w:rsidR="008C7C74" w:rsidRPr="000052B5" w:rsidRDefault="008C7C74" w:rsidP="008C7C74">
      <w:pPr>
        <w:spacing w:before="120"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Cs/>
          <w:sz w:val="28"/>
          <w:szCs w:val="28"/>
          <w:lang w:eastAsia="ru-RU"/>
        </w:rPr>
        <w:t>- повсеместного использования ВИЭ д</w:t>
      </w:r>
      <w:r w:rsidRPr="000052B5">
        <w:rPr>
          <w:rFonts w:ascii="Times New Roman" w:eastAsiaTheme="minorEastAsia" w:hAnsi="Times New Roman" w:cs="Times New Roman"/>
          <w:sz w:val="28"/>
          <w:szCs w:val="28"/>
          <w:lang w:eastAsia="ru-RU"/>
        </w:rPr>
        <w:t>ля решения проблем горячего водоснабжения и теплоснабжения в жилых домах путем повсеместной установки  солнечных коллекторов, тепловых насосов, а также использование тепла геотермальных источников для теплоснабжения объектов соцкультбыта и населения в районах их сосредоточения;</w:t>
      </w:r>
    </w:p>
    <w:p w:rsidR="008C7C74" w:rsidRPr="000052B5" w:rsidRDefault="008C7C74" w:rsidP="008C7C74">
      <w:pPr>
        <w:spacing w:before="120"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технического перевооружения и модернизации котлов  и сокращения потерь теплоэнергии, которые достигают в некоторых котельных до 50%, а также в тепловых сетях, где потери составляют 25% и более;</w:t>
      </w:r>
    </w:p>
    <w:p w:rsidR="008C7C74" w:rsidRPr="000052B5" w:rsidRDefault="008C7C74" w:rsidP="008C7C74">
      <w:pPr>
        <w:spacing w:before="120"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lastRenderedPageBreak/>
        <w:t xml:space="preserve">- сооружения </w:t>
      </w:r>
      <w:r w:rsidR="00524C8B" w:rsidRPr="000052B5">
        <w:rPr>
          <w:rFonts w:ascii="Times New Roman" w:eastAsiaTheme="minorEastAsia" w:hAnsi="Times New Roman" w:cs="Times New Roman"/>
          <w:sz w:val="28"/>
          <w:szCs w:val="28"/>
          <w:lang w:eastAsia="ru-RU"/>
        </w:rPr>
        <w:t xml:space="preserve">новых </w:t>
      </w:r>
      <w:r w:rsidRPr="000052B5">
        <w:rPr>
          <w:rFonts w:ascii="Times New Roman" w:eastAsiaTheme="minorEastAsia" w:hAnsi="Times New Roman" w:cs="Times New Roman"/>
          <w:sz w:val="28"/>
          <w:szCs w:val="28"/>
          <w:lang w:eastAsia="ru-RU"/>
        </w:rPr>
        <w:t>модернизированных локальных котельных в 20 малых городах и поселках городского типа в  регионах, которые в перспективе обозначены как точки роста, с присоединенной нагрузкой позволит значительно снизить затраты на приобретение топлива, потери тепловой энергии по сетям и повысить качество теплоснабжения абонентов;</w:t>
      </w:r>
    </w:p>
    <w:p w:rsidR="00CF0AAD" w:rsidRPr="000052B5" w:rsidRDefault="008C7C74" w:rsidP="008C7C74">
      <w:pPr>
        <w:spacing w:before="120"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эффективно</w:t>
      </w:r>
      <w:r w:rsidR="006B3B57" w:rsidRPr="000052B5">
        <w:rPr>
          <w:rFonts w:ascii="Times New Roman" w:eastAsiaTheme="minorEastAsia" w:hAnsi="Times New Roman" w:cs="Times New Roman"/>
          <w:sz w:val="28"/>
          <w:szCs w:val="28"/>
          <w:lang w:eastAsia="ru-RU"/>
        </w:rPr>
        <w:t>го</w:t>
      </w:r>
      <w:r w:rsidRPr="000052B5">
        <w:rPr>
          <w:rFonts w:ascii="Times New Roman" w:eastAsiaTheme="minorEastAsia" w:hAnsi="Times New Roman" w:cs="Times New Roman"/>
          <w:sz w:val="28"/>
          <w:szCs w:val="28"/>
          <w:lang w:eastAsia="ru-RU"/>
        </w:rPr>
        <w:t xml:space="preserve"> использования энергии солнца, биомассы, геотермальных источников и тепловых насосов с замещением углеводородного топлива может способствовать сокращению выбросов ПГ на 20% к 2030г. и достижению поставленных целей по достижению к 2040г согласно НСУР </w:t>
      </w:r>
      <w:r w:rsidR="002D5EBC" w:rsidRPr="000052B5">
        <w:rPr>
          <w:rFonts w:ascii="Times New Roman" w:eastAsiaTheme="minorEastAsia" w:hAnsi="Times New Roman" w:cs="Times New Roman"/>
          <w:sz w:val="28"/>
          <w:szCs w:val="28"/>
          <w:lang w:eastAsia="ru-RU"/>
        </w:rPr>
        <w:t xml:space="preserve">КР </w:t>
      </w:r>
      <w:r w:rsidRPr="000052B5">
        <w:rPr>
          <w:rFonts w:ascii="Times New Roman" w:eastAsiaTheme="minorEastAsia" w:hAnsi="Times New Roman" w:cs="Times New Roman"/>
          <w:sz w:val="28"/>
          <w:szCs w:val="28"/>
          <w:lang w:eastAsia="ru-RU"/>
        </w:rPr>
        <w:t>2040</w:t>
      </w:r>
      <w:r w:rsidR="00A03BAB" w:rsidRPr="000052B5">
        <w:rPr>
          <w:rFonts w:ascii="Times New Roman" w:eastAsiaTheme="minorEastAsia" w:hAnsi="Times New Roman" w:cs="Times New Roman"/>
          <w:sz w:val="28"/>
          <w:szCs w:val="28"/>
          <w:lang w:eastAsia="ru-RU"/>
        </w:rPr>
        <w:t>;</w:t>
      </w:r>
    </w:p>
    <w:p w:rsidR="00524C8B" w:rsidRPr="000052B5" w:rsidRDefault="00524C8B" w:rsidP="008C7C74">
      <w:pPr>
        <w:spacing w:before="120"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xml:space="preserve">- </w:t>
      </w:r>
      <w:r w:rsidR="006B3B57" w:rsidRPr="000052B5">
        <w:rPr>
          <w:rFonts w:ascii="Times New Roman" w:eastAsiaTheme="minorEastAsia" w:hAnsi="Times New Roman" w:cs="Times New Roman"/>
          <w:sz w:val="28"/>
          <w:szCs w:val="28"/>
          <w:lang w:eastAsia="ru-RU"/>
        </w:rPr>
        <w:t xml:space="preserve">решения  </w:t>
      </w:r>
      <w:r w:rsidRPr="000052B5">
        <w:rPr>
          <w:rFonts w:ascii="Times New Roman" w:eastAsiaTheme="minorEastAsia" w:hAnsi="Times New Roman" w:cs="Times New Roman"/>
          <w:sz w:val="28"/>
          <w:szCs w:val="28"/>
          <w:lang w:eastAsia="ru-RU"/>
        </w:rPr>
        <w:t>стратегически</w:t>
      </w:r>
      <w:r w:rsidR="006B3B57" w:rsidRPr="000052B5">
        <w:rPr>
          <w:rFonts w:ascii="Times New Roman" w:eastAsiaTheme="minorEastAsia" w:hAnsi="Times New Roman" w:cs="Times New Roman"/>
          <w:sz w:val="28"/>
          <w:szCs w:val="28"/>
          <w:lang w:eastAsia="ru-RU"/>
        </w:rPr>
        <w:t xml:space="preserve">х </w:t>
      </w:r>
      <w:r w:rsidRPr="000052B5">
        <w:rPr>
          <w:rFonts w:ascii="Times New Roman" w:eastAsiaTheme="minorEastAsia" w:hAnsi="Times New Roman" w:cs="Times New Roman"/>
          <w:sz w:val="28"/>
          <w:szCs w:val="28"/>
          <w:lang w:eastAsia="ru-RU"/>
        </w:rPr>
        <w:t xml:space="preserve"> задач</w:t>
      </w:r>
      <w:r w:rsidR="006B3B57"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 xml:space="preserve"> совершенствования </w:t>
      </w:r>
      <w:r w:rsidR="006B3B57"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ценообразования и тарифной политики в теплоэнергетическом комплексе</w:t>
      </w:r>
      <w:r w:rsidR="006B3B57" w:rsidRPr="000052B5">
        <w:rPr>
          <w:rFonts w:ascii="Times New Roman" w:eastAsiaTheme="minorEastAsia" w:hAnsi="Times New Roman" w:cs="Times New Roman"/>
          <w:sz w:val="28"/>
          <w:szCs w:val="28"/>
          <w:lang w:eastAsia="ru-RU"/>
        </w:rPr>
        <w:t>, которые</w:t>
      </w:r>
      <w:r w:rsidRPr="000052B5">
        <w:rPr>
          <w:rFonts w:ascii="Times New Roman" w:eastAsiaTheme="minorEastAsia" w:hAnsi="Times New Roman" w:cs="Times New Roman"/>
          <w:sz w:val="28"/>
          <w:szCs w:val="28"/>
          <w:lang w:eastAsia="ru-RU"/>
        </w:rPr>
        <w:t xml:space="preserve"> должны быть основаны на введении принципов самоокупаемости теплоэнергетического сектора </w:t>
      </w:r>
      <w:r w:rsidR="006B3B57" w:rsidRPr="000052B5">
        <w:rPr>
          <w:rFonts w:ascii="Times New Roman" w:eastAsiaTheme="minorEastAsia" w:hAnsi="Times New Roman" w:cs="Times New Roman"/>
          <w:sz w:val="28"/>
          <w:szCs w:val="28"/>
          <w:lang w:eastAsia="ru-RU"/>
        </w:rPr>
        <w:t xml:space="preserve"> и поэтапного устранения перекрестных субсидий в области тарифообразования</w:t>
      </w:r>
      <w:r w:rsidR="000E78CE" w:rsidRPr="000052B5">
        <w:rPr>
          <w:rFonts w:ascii="Times New Roman" w:eastAsiaTheme="minorEastAsia" w:hAnsi="Times New Roman" w:cs="Times New Roman"/>
          <w:sz w:val="28"/>
          <w:szCs w:val="28"/>
          <w:lang w:eastAsia="ru-RU"/>
        </w:rPr>
        <w:t>;</w:t>
      </w:r>
    </w:p>
    <w:p w:rsidR="000E78CE" w:rsidRPr="000052B5" w:rsidRDefault="000E78CE" w:rsidP="008C7C74">
      <w:pPr>
        <w:spacing w:before="120"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разработки и утверждения «Методики по расчету потребности в тепловой энергии зданий» для приведения в соответствие нормативно-правовых актов, регулирующих правоотношения между потребителями тепловой энергии и теплоснабжающими организациями.</w:t>
      </w:r>
    </w:p>
    <w:p w:rsidR="000E78CE" w:rsidRPr="000052B5" w:rsidRDefault="00B36535" w:rsidP="008C7C74">
      <w:pPr>
        <w:spacing w:before="120"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Вывод источников тепла на запланированные мощности , и в том чи</w:t>
      </w:r>
      <w:r w:rsidR="00524C8B" w:rsidRPr="000052B5">
        <w:rPr>
          <w:rFonts w:ascii="Times New Roman" w:eastAsiaTheme="minorEastAsia" w:hAnsi="Times New Roman" w:cs="Times New Roman"/>
          <w:sz w:val="28"/>
          <w:szCs w:val="28"/>
          <w:lang w:eastAsia="ru-RU"/>
        </w:rPr>
        <w:t>с</w:t>
      </w:r>
      <w:r w:rsidRPr="000052B5">
        <w:rPr>
          <w:rFonts w:ascii="Times New Roman" w:eastAsiaTheme="minorEastAsia" w:hAnsi="Times New Roman" w:cs="Times New Roman"/>
          <w:sz w:val="28"/>
          <w:szCs w:val="28"/>
          <w:lang w:eastAsia="ru-RU"/>
        </w:rPr>
        <w:t>ле  строительство и реконструкция объектов теплосетевого хозяйства</w:t>
      </w:r>
      <w:r w:rsidR="00524C8B"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требуют вложения существенных инвестиций.</w:t>
      </w:r>
      <w:r w:rsidR="00524C8B"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При этом, наращивание тепловых источников</w:t>
      </w:r>
      <w:r w:rsidR="00524C8B" w:rsidRPr="000052B5">
        <w:rPr>
          <w:rFonts w:ascii="Times New Roman" w:eastAsiaTheme="minorEastAsia" w:hAnsi="Times New Roman" w:cs="Times New Roman"/>
          <w:sz w:val="28"/>
          <w:szCs w:val="28"/>
          <w:lang w:eastAsia="ru-RU"/>
        </w:rPr>
        <w:t xml:space="preserve"> и</w:t>
      </w:r>
      <w:r w:rsidRPr="000052B5">
        <w:rPr>
          <w:rFonts w:ascii="Times New Roman" w:eastAsiaTheme="minorEastAsia" w:hAnsi="Times New Roman" w:cs="Times New Roman"/>
          <w:sz w:val="28"/>
          <w:szCs w:val="28"/>
          <w:lang w:eastAsia="ru-RU"/>
        </w:rPr>
        <w:t xml:space="preserve"> проведение адресной </w:t>
      </w:r>
      <w:r w:rsidR="00524C8B" w:rsidRPr="000052B5">
        <w:rPr>
          <w:rFonts w:ascii="Times New Roman" w:eastAsiaTheme="minorEastAsia" w:hAnsi="Times New Roman" w:cs="Times New Roman"/>
          <w:sz w:val="28"/>
          <w:szCs w:val="28"/>
          <w:lang w:eastAsia="ru-RU"/>
        </w:rPr>
        <w:t xml:space="preserve">защиты </w:t>
      </w:r>
      <w:r w:rsidRPr="000052B5">
        <w:rPr>
          <w:rFonts w:ascii="Times New Roman" w:eastAsiaTheme="minorEastAsia" w:hAnsi="Times New Roman" w:cs="Times New Roman"/>
          <w:sz w:val="28"/>
          <w:szCs w:val="28"/>
          <w:lang w:eastAsia="ru-RU"/>
        </w:rPr>
        <w:t>с учетом градостроительных задач</w:t>
      </w:r>
      <w:r w:rsidR="006B3B57"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 xml:space="preserve"> </w:t>
      </w:r>
      <w:r w:rsidR="006B3B57" w:rsidRPr="000052B5">
        <w:rPr>
          <w:rFonts w:ascii="Times New Roman" w:eastAsiaTheme="minorEastAsia" w:hAnsi="Times New Roman" w:cs="Times New Roman"/>
          <w:sz w:val="28"/>
          <w:szCs w:val="28"/>
          <w:lang w:eastAsia="ru-RU"/>
        </w:rPr>
        <w:t>р</w:t>
      </w:r>
      <w:r w:rsidRPr="000052B5">
        <w:rPr>
          <w:rFonts w:ascii="Times New Roman" w:eastAsiaTheme="minorEastAsia" w:hAnsi="Times New Roman" w:cs="Times New Roman"/>
          <w:sz w:val="28"/>
          <w:szCs w:val="28"/>
          <w:lang w:eastAsia="ru-RU"/>
        </w:rPr>
        <w:t>ек</w:t>
      </w:r>
      <w:r w:rsidR="00524C8B" w:rsidRPr="000052B5">
        <w:rPr>
          <w:rFonts w:ascii="Times New Roman" w:eastAsiaTheme="minorEastAsia" w:hAnsi="Times New Roman" w:cs="Times New Roman"/>
          <w:sz w:val="28"/>
          <w:szCs w:val="28"/>
          <w:lang w:eastAsia="ru-RU"/>
        </w:rPr>
        <w:t>о</w:t>
      </w:r>
      <w:r w:rsidRPr="000052B5">
        <w:rPr>
          <w:rFonts w:ascii="Times New Roman" w:eastAsiaTheme="minorEastAsia" w:hAnsi="Times New Roman" w:cs="Times New Roman"/>
          <w:sz w:val="28"/>
          <w:szCs w:val="28"/>
          <w:lang w:eastAsia="ru-RU"/>
        </w:rPr>
        <w:t xml:space="preserve">нструкции тепловых сетей и насосных станций должны носить комплексный взаимосвязанный характер. </w:t>
      </w:r>
    </w:p>
    <w:p w:rsidR="008C7C74" w:rsidRPr="000052B5" w:rsidRDefault="008C7C74" w:rsidP="008C7C74">
      <w:pPr>
        <w:spacing w:before="120" w:after="0" w:line="240" w:lineRule="auto"/>
        <w:ind w:firstLine="708"/>
        <w:jc w:val="both"/>
        <w:rPr>
          <w:rFonts w:ascii="Times New Roman" w:eastAsiaTheme="minorEastAsia" w:hAnsi="Times New Roman" w:cs="Times New Roman"/>
          <w:bCs/>
          <w:sz w:val="28"/>
          <w:szCs w:val="28"/>
          <w:lang w:eastAsia="ru-RU"/>
        </w:rPr>
      </w:pPr>
      <w:r w:rsidRPr="000052B5">
        <w:rPr>
          <w:rFonts w:ascii="Times New Roman" w:eastAsiaTheme="minorEastAsia" w:hAnsi="Times New Roman" w:cs="Times New Roman"/>
          <w:bCs/>
          <w:sz w:val="28"/>
          <w:szCs w:val="28"/>
          <w:lang w:eastAsia="ru-RU"/>
        </w:rPr>
        <w:t xml:space="preserve"> </w:t>
      </w:r>
      <w:r w:rsidR="006B3B57" w:rsidRPr="000052B5">
        <w:rPr>
          <w:rFonts w:ascii="Times New Roman" w:eastAsiaTheme="minorEastAsia" w:hAnsi="Times New Roman" w:cs="Times New Roman"/>
          <w:bCs/>
          <w:sz w:val="28"/>
          <w:szCs w:val="28"/>
          <w:lang w:eastAsia="ru-RU"/>
        </w:rPr>
        <w:t>В связи с  этим перед органом отвечающим за энергетическую политику намечены меры  по разработке «Правил технологического присоединения к системам теплоснабжения в КР» с целью совершенствования нормативно-правовой базы  теплоснабжающих организаций  и</w:t>
      </w:r>
      <w:r w:rsidR="000E78CE" w:rsidRPr="000052B5">
        <w:rPr>
          <w:rFonts w:ascii="Times New Roman" w:eastAsiaTheme="minorEastAsia" w:hAnsi="Times New Roman" w:cs="Times New Roman"/>
          <w:bCs/>
          <w:sz w:val="28"/>
          <w:szCs w:val="28"/>
          <w:lang w:eastAsia="ru-RU"/>
        </w:rPr>
        <w:t xml:space="preserve"> </w:t>
      </w:r>
      <w:r w:rsidR="006B3B57" w:rsidRPr="000052B5">
        <w:rPr>
          <w:rFonts w:ascii="Times New Roman" w:eastAsiaTheme="minorEastAsia" w:hAnsi="Times New Roman" w:cs="Times New Roman"/>
          <w:bCs/>
          <w:sz w:val="28"/>
          <w:szCs w:val="28"/>
          <w:lang w:eastAsia="ru-RU"/>
        </w:rPr>
        <w:t xml:space="preserve"> </w:t>
      </w:r>
      <w:r w:rsidR="006B3B57" w:rsidRPr="000052B5">
        <w:rPr>
          <w:rFonts w:ascii="Times New Roman" w:eastAsiaTheme="minorEastAsia" w:hAnsi="Times New Roman" w:cs="Times New Roman"/>
          <w:b/>
          <w:bCs/>
          <w:sz w:val="28"/>
          <w:szCs w:val="28"/>
          <w:lang w:eastAsia="ru-RU"/>
        </w:rPr>
        <w:t xml:space="preserve">создания </w:t>
      </w:r>
      <w:r w:rsidR="000E78CE" w:rsidRPr="000052B5">
        <w:rPr>
          <w:rFonts w:ascii="Times New Roman" w:eastAsiaTheme="minorEastAsia" w:hAnsi="Times New Roman" w:cs="Times New Roman"/>
          <w:b/>
          <w:bCs/>
          <w:sz w:val="28"/>
          <w:szCs w:val="28"/>
          <w:lang w:eastAsia="ru-RU"/>
        </w:rPr>
        <w:t xml:space="preserve">антикоррупционного </w:t>
      </w:r>
      <w:r w:rsidR="006B3B57" w:rsidRPr="000052B5">
        <w:rPr>
          <w:rFonts w:ascii="Times New Roman" w:eastAsiaTheme="minorEastAsia" w:hAnsi="Times New Roman" w:cs="Times New Roman"/>
          <w:b/>
          <w:bCs/>
          <w:sz w:val="28"/>
          <w:szCs w:val="28"/>
          <w:lang w:eastAsia="ru-RU"/>
        </w:rPr>
        <w:t>механизма</w:t>
      </w:r>
      <w:r w:rsidR="006B3B57" w:rsidRPr="000052B5">
        <w:rPr>
          <w:rFonts w:ascii="Times New Roman" w:eastAsiaTheme="minorEastAsia" w:hAnsi="Times New Roman" w:cs="Times New Roman"/>
          <w:bCs/>
          <w:sz w:val="28"/>
          <w:szCs w:val="28"/>
          <w:lang w:eastAsia="ru-RU"/>
        </w:rPr>
        <w:t xml:space="preserve"> по присоединению к системам теплоснабжения новых объектов к тепловой энергии на законной основе</w:t>
      </w:r>
      <w:r w:rsidR="000E78CE" w:rsidRPr="000052B5">
        <w:rPr>
          <w:rFonts w:ascii="Times New Roman" w:eastAsiaTheme="minorEastAsia" w:hAnsi="Times New Roman" w:cs="Times New Roman"/>
          <w:bCs/>
          <w:sz w:val="28"/>
          <w:szCs w:val="28"/>
          <w:lang w:eastAsia="ru-RU"/>
        </w:rPr>
        <w:t>.</w:t>
      </w:r>
    </w:p>
    <w:p w:rsidR="00DA62ED" w:rsidRPr="000052B5" w:rsidRDefault="00DA62ED" w:rsidP="008C7C74">
      <w:pPr>
        <w:spacing w:after="0" w:line="240" w:lineRule="auto"/>
        <w:jc w:val="both"/>
        <w:rPr>
          <w:rFonts w:asciiTheme="majorHAnsi" w:eastAsiaTheme="majorEastAsia" w:hAnsiTheme="majorHAnsi" w:cstheme="majorBidi"/>
          <w:b/>
          <w:bCs/>
          <w:sz w:val="28"/>
          <w:szCs w:val="28"/>
          <w:lang w:eastAsia="ru-RU"/>
        </w:rPr>
      </w:pPr>
    </w:p>
    <w:p w:rsidR="008C7C74" w:rsidRPr="000052B5" w:rsidRDefault="008C7C74" w:rsidP="008C7C74">
      <w:pPr>
        <w:spacing w:after="0" w:line="240" w:lineRule="auto"/>
        <w:jc w:val="both"/>
        <w:rPr>
          <w:rFonts w:ascii="Times New Roman" w:eastAsiaTheme="minorEastAsia" w:hAnsi="Times New Roman" w:cs="Times New Roman"/>
          <w:b/>
          <w:sz w:val="28"/>
          <w:szCs w:val="28"/>
          <w:lang w:eastAsia="ru-RU"/>
        </w:rPr>
      </w:pPr>
      <w:r w:rsidRPr="000052B5">
        <w:rPr>
          <w:rFonts w:asciiTheme="majorHAnsi" w:eastAsiaTheme="majorEastAsia" w:hAnsiTheme="majorHAnsi" w:cstheme="majorBidi"/>
          <w:b/>
          <w:bCs/>
          <w:sz w:val="28"/>
          <w:szCs w:val="28"/>
          <w:lang w:eastAsia="ru-RU"/>
        </w:rPr>
        <w:t>3.  Обеспечение надежности топливоснабжения в</w:t>
      </w:r>
      <w:r w:rsidRPr="000052B5">
        <w:rPr>
          <w:rFonts w:ascii="Times New Roman" w:eastAsiaTheme="minorEastAsia" w:hAnsi="Times New Roman" w:cs="Times New Roman"/>
          <w:b/>
          <w:sz w:val="28"/>
          <w:szCs w:val="28"/>
          <w:lang w:eastAsia="ru-RU"/>
        </w:rPr>
        <w:t>озможно  за счет:</w:t>
      </w:r>
    </w:p>
    <w:p w:rsidR="008C7C74" w:rsidRPr="000052B5" w:rsidRDefault="008C7C74" w:rsidP="008C7C74">
      <w:pPr>
        <w:spacing w:after="0" w:line="240" w:lineRule="auto"/>
        <w:jc w:val="both"/>
        <w:rPr>
          <w:rFonts w:asciiTheme="majorHAnsi" w:eastAsiaTheme="majorEastAsia" w:hAnsiTheme="majorHAnsi" w:cstheme="majorBidi"/>
          <w:b/>
          <w:bCs/>
          <w:sz w:val="28"/>
          <w:szCs w:val="28"/>
          <w:lang w:eastAsia="ru-RU"/>
        </w:rPr>
      </w:pPr>
    </w:p>
    <w:p w:rsidR="008C7C74" w:rsidRPr="000052B5" w:rsidRDefault="000E78CE" w:rsidP="008C7C74">
      <w:pPr>
        <w:spacing w:after="120" w:line="240" w:lineRule="auto"/>
        <w:ind w:firstLine="567"/>
        <w:contextualSpacing/>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1.Р</w:t>
      </w:r>
      <w:r w:rsidR="008C7C74" w:rsidRPr="000052B5">
        <w:rPr>
          <w:rFonts w:ascii="Times New Roman" w:eastAsiaTheme="minorEastAsia" w:hAnsi="Times New Roman" w:cs="Times New Roman"/>
          <w:b/>
          <w:sz w:val="28"/>
          <w:szCs w:val="28"/>
          <w:lang w:eastAsia="ru-RU"/>
        </w:rPr>
        <w:t>азвития угольной промышленности</w:t>
      </w:r>
      <w:r w:rsidR="008C7C74" w:rsidRPr="000052B5">
        <w:rPr>
          <w:rFonts w:ascii="Times New Roman" w:eastAsiaTheme="minorEastAsia" w:hAnsi="Times New Roman" w:cs="Times New Roman"/>
          <w:sz w:val="28"/>
          <w:szCs w:val="28"/>
          <w:lang w:eastAsia="ru-RU"/>
        </w:rPr>
        <w:t xml:space="preserve"> по двум сценариям с учетом текущего  состояния рынков сбыта и прогнозного потребления кыргызского угля.  </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eastAsia="ru-RU"/>
        </w:rPr>
        <w:t xml:space="preserve">Первый сценарий учитывает сложившуюся ситуацию на внутреннем  рынке потребления угля и реальное состояние  производственных мощностей действующих предприятий без учета модернизации изношенного на 90% оборудования и  увеличение добычи угля обеспечивается  за счет собственных </w:t>
      </w:r>
      <w:r w:rsidRPr="000052B5">
        <w:rPr>
          <w:rFonts w:ascii="Times New Roman" w:eastAsiaTheme="minorEastAsia" w:hAnsi="Times New Roman" w:cs="Times New Roman"/>
          <w:sz w:val="28"/>
          <w:szCs w:val="28"/>
          <w:lang w:val="ky-KG" w:eastAsia="ru-RU"/>
        </w:rPr>
        <w:t>средств предприятий.</w:t>
      </w:r>
      <w:r w:rsidRPr="000052B5">
        <w:rPr>
          <w:rFonts w:ascii="Times New Roman" w:eastAsiaTheme="minorEastAsia" w:hAnsi="Times New Roman" w:cs="Times New Roman"/>
          <w:sz w:val="28"/>
          <w:szCs w:val="28"/>
          <w:lang w:eastAsia="ru-RU"/>
        </w:rPr>
        <w:t xml:space="preserve"> На первом этапе возможен рост  с 2,0 </w:t>
      </w:r>
      <w:r w:rsidRPr="000052B5">
        <w:rPr>
          <w:rFonts w:ascii="Times New Roman" w:eastAsiaTheme="minorEastAsia" w:hAnsi="Times New Roman" w:cs="Times New Roman"/>
          <w:sz w:val="28"/>
          <w:szCs w:val="28"/>
          <w:lang w:eastAsia="ru-RU"/>
        </w:rPr>
        <w:lastRenderedPageBreak/>
        <w:t>млн.т  в 2018 г.  до 2,5  млн.т к 2023г.</w:t>
      </w:r>
      <w:r w:rsidRPr="000052B5">
        <w:rPr>
          <w:rFonts w:ascii="Times New Roman" w:eastAsiaTheme="minorEastAsia" w:hAnsi="Times New Roman" w:cs="Times New Roman"/>
          <w:sz w:val="28"/>
          <w:szCs w:val="28"/>
          <w:lang w:val="ky-KG" w:eastAsia="ru-RU"/>
        </w:rPr>
        <w:t xml:space="preserve">, на втором этапе до 3,2 млн.т к 2030 г. на третьем этапе до 4,2 млн.т  к 2040 г.. При этом добыча угля по бассейнам составит: </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в Кавакском бассейне -1,6 млн.т к 2025 г., на втором этапе до -1,9 млн.т к 2030 г. и третьем этапе - 2.2 млн.т к 2040 г.;</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в Иссык-Кульском бассейне - по 20 тыс. тонн вплоть до 2040 года;</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в Южно-Ферганском бассейне - от 248 тыс. тонн до 265 тыс. тонн к 2040 году;</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в Алайском бассейне на месторождении Кызыл-Булак - 300 тыс.тонн на протяжении всего периода;</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в Северо-Ферганском каменноугольном бассейне – от 140 тыс. тонн до 180 – 200 тыс. тонн к 2040 году.</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b/>
          <w:sz w:val="28"/>
          <w:szCs w:val="28"/>
          <w:lang w:val="ky-KG" w:eastAsia="ru-RU"/>
        </w:rPr>
        <w:t>Во втором оптимистическом сценарии</w:t>
      </w:r>
      <w:r w:rsidRPr="000052B5">
        <w:rPr>
          <w:rFonts w:ascii="Times New Roman" w:eastAsiaTheme="minorEastAsia" w:hAnsi="Times New Roman" w:cs="Times New Roman"/>
          <w:sz w:val="28"/>
          <w:szCs w:val="28"/>
          <w:lang w:val="ky-KG" w:eastAsia="ru-RU"/>
        </w:rPr>
        <w:t xml:space="preserve"> учитывается поэтапный ввод, начиная с 2018 года в строй новых мощностей промышленных объектов. В связи с этим возможно прогнозирать дополнительные объемы добычи до 4 млн.т к 2025 г. и 4,9 млн.т к 2030 г. и довести до 8,6 млн.т. к  2040 г..</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 xml:space="preserve">Для этого необходимо в период 2018-2040 годы провести техническое перевооружение существующих угольных предприятий и освоение новых месторождений и перемещение центра добычи на вновь введенные мощности , оснастив их модернизированным оборудованием с предоставлением возможности развития металлургических, теплоэнергетических предприятий ( Каракечинской ТЭС и ряда малых ТЭС), а также  промышленности  строительных материалов(ц.ементные и др.заводы)  </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 xml:space="preserve">Данный сценарий разработан с учетом международной практики по поддержке с выделением  дотаций со стороны государства на развитие. Складывающаяся энергетическая напряженность с отсутствим резервов мощностей как по электроэнергии так и по теплоэнергии, а также слабое развитие децентрализованных источников теплоснабжения диктует необходимоть резкого увеличения добычи собственного угля в республике и постепенное замещение  импортного  из Казахстана.     </w:t>
      </w: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val="ky-KG" w:eastAsia="ru-RU"/>
        </w:rPr>
        <w:t xml:space="preserve">Прогноз баланса угля на долгосрочную перспективу показывает о возможности  </w:t>
      </w:r>
      <w:r w:rsidRPr="000052B5">
        <w:rPr>
          <w:rFonts w:ascii="Times New Roman" w:eastAsiaTheme="minorEastAsia" w:hAnsi="Times New Roman" w:cs="Times New Roman"/>
          <w:sz w:val="28"/>
          <w:szCs w:val="28"/>
          <w:lang w:eastAsia="ru-RU"/>
        </w:rPr>
        <w:t xml:space="preserve"> сокращения   импорта  угля с 856тыс.т в 2017г. до 600 тыс.т к 2020г. и 200 тыс.т к 2025 г. с  полным прекращением к 2030г. Объем потребления угля возрастет  с 2,65 млн.т в 2018 г. до 2,7 млн.т к 2025 г. и 3,6 млн.т к 2040 г. или  в 1,3 раза.  Экспортные  поставки сохранятся в объеме 200 тыс.т в год до 2030 -</w:t>
      </w:r>
      <w:r w:rsidR="00BF76BF"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 xml:space="preserve">2040гг. традиционным потребителям соседних государств. (табл.4). </w:t>
      </w:r>
    </w:p>
    <w:p w:rsidR="008C7C74" w:rsidRPr="000052B5" w:rsidRDefault="008C7C74" w:rsidP="008C7C74">
      <w:pPr>
        <w:spacing w:after="0" w:line="240" w:lineRule="auto"/>
        <w:rPr>
          <w:rFonts w:ascii="Times New Roman" w:eastAsia="Times New Roman" w:hAnsi="Times New Roman" w:cs="Times New Roman"/>
          <w:b/>
          <w:sz w:val="24"/>
          <w:szCs w:val="24"/>
          <w:lang w:eastAsia="ru-RU"/>
        </w:rPr>
      </w:pPr>
      <w:r w:rsidRPr="000052B5">
        <w:rPr>
          <w:rFonts w:ascii="Times New Roman" w:eastAsiaTheme="minorEastAsia" w:hAnsi="Times New Roman" w:cs="Times New Roman"/>
          <w:b/>
          <w:sz w:val="28"/>
          <w:szCs w:val="28"/>
          <w:lang w:eastAsia="ru-RU"/>
        </w:rPr>
        <w:t>Таблица 4 – Прогноз баланса угля КР на 201</w:t>
      </w:r>
      <w:r w:rsidR="00BF76BF" w:rsidRPr="000052B5">
        <w:rPr>
          <w:rFonts w:ascii="Times New Roman" w:eastAsiaTheme="minorEastAsia" w:hAnsi="Times New Roman" w:cs="Times New Roman"/>
          <w:b/>
          <w:sz w:val="28"/>
          <w:szCs w:val="28"/>
          <w:lang w:eastAsia="ru-RU"/>
        </w:rPr>
        <w:t>8</w:t>
      </w:r>
      <w:r w:rsidRPr="000052B5">
        <w:rPr>
          <w:rFonts w:ascii="Times New Roman" w:eastAsiaTheme="minorEastAsia" w:hAnsi="Times New Roman" w:cs="Times New Roman"/>
          <w:b/>
          <w:sz w:val="28"/>
          <w:szCs w:val="28"/>
          <w:lang w:eastAsia="ru-RU"/>
        </w:rPr>
        <w:t>-20</w:t>
      </w:r>
      <w:r w:rsidR="00BF76BF" w:rsidRPr="000052B5">
        <w:rPr>
          <w:rFonts w:ascii="Times New Roman" w:eastAsiaTheme="minorEastAsia" w:hAnsi="Times New Roman" w:cs="Times New Roman"/>
          <w:b/>
          <w:sz w:val="28"/>
          <w:szCs w:val="28"/>
          <w:lang w:eastAsia="ru-RU"/>
        </w:rPr>
        <w:t>4</w:t>
      </w:r>
      <w:r w:rsidRPr="000052B5">
        <w:rPr>
          <w:rFonts w:ascii="Times New Roman" w:eastAsiaTheme="minorEastAsia" w:hAnsi="Times New Roman" w:cs="Times New Roman"/>
          <w:b/>
          <w:sz w:val="28"/>
          <w:szCs w:val="28"/>
          <w:lang w:eastAsia="ru-RU"/>
        </w:rPr>
        <w:t>0гг. (</w:t>
      </w:r>
      <w:r w:rsidRPr="000052B5">
        <w:rPr>
          <w:rFonts w:ascii="Times New Roman" w:eastAsia="Times New Roman" w:hAnsi="Times New Roman" w:cs="Times New Roman"/>
          <w:b/>
          <w:sz w:val="24"/>
          <w:szCs w:val="24"/>
          <w:lang w:eastAsia="ru-RU"/>
        </w:rPr>
        <w:t>без Кара-Кече)</w:t>
      </w:r>
    </w:p>
    <w:p w:rsidR="008C7C74" w:rsidRPr="000052B5" w:rsidRDefault="008C7C74" w:rsidP="008C7C74">
      <w:pPr>
        <w:spacing w:line="240" w:lineRule="auto"/>
        <w:jc w:val="center"/>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 xml:space="preserve"> (тыс.т</w:t>
      </w:r>
      <w:r w:rsidRPr="000052B5">
        <w:rPr>
          <w:rFonts w:ascii="Times New Roman" w:eastAsiaTheme="minorEastAsia" w:hAnsi="Times New Roman" w:cs="Times New Roman"/>
          <w:sz w:val="28"/>
          <w:szCs w:val="28"/>
          <w:lang w:eastAsia="ru-RU"/>
        </w:rPr>
        <w:t>)</w:t>
      </w:r>
    </w:p>
    <w:tbl>
      <w:tblPr>
        <w:tblW w:w="9394" w:type="dxa"/>
        <w:jc w:val="center"/>
        <w:tblLayout w:type="fixed"/>
        <w:tblLook w:val="04A0" w:firstRow="1" w:lastRow="0" w:firstColumn="1" w:lastColumn="0" w:noHBand="0" w:noVBand="1"/>
      </w:tblPr>
      <w:tblGrid>
        <w:gridCol w:w="3014"/>
        <w:gridCol w:w="709"/>
        <w:gridCol w:w="709"/>
        <w:gridCol w:w="708"/>
        <w:gridCol w:w="851"/>
        <w:gridCol w:w="850"/>
        <w:gridCol w:w="851"/>
        <w:gridCol w:w="851"/>
        <w:gridCol w:w="851"/>
      </w:tblGrid>
      <w:tr w:rsidR="008C7C74" w:rsidRPr="000052B5" w:rsidTr="00212B13">
        <w:trPr>
          <w:trHeight w:val="300"/>
          <w:tblHeader/>
          <w:jc w:val="center"/>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2018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2030</w:t>
            </w:r>
          </w:p>
        </w:tc>
        <w:tc>
          <w:tcPr>
            <w:tcW w:w="851" w:type="dxa"/>
            <w:tcBorders>
              <w:top w:val="single" w:sz="4" w:space="0" w:color="auto"/>
              <w:left w:val="nil"/>
              <w:bottom w:val="single" w:sz="4" w:space="0" w:color="auto"/>
              <w:right w:val="single" w:sz="4" w:space="0" w:color="auto"/>
            </w:tcBorders>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2035</w:t>
            </w:r>
          </w:p>
        </w:tc>
        <w:tc>
          <w:tcPr>
            <w:tcW w:w="851" w:type="dxa"/>
            <w:tcBorders>
              <w:top w:val="single" w:sz="4" w:space="0" w:color="auto"/>
              <w:left w:val="nil"/>
              <w:bottom w:val="single" w:sz="4" w:space="0" w:color="auto"/>
              <w:right w:val="single" w:sz="4" w:space="0" w:color="auto"/>
            </w:tcBorders>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2040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Ресурсы</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4356</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4500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4600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5100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5600</w:t>
            </w:r>
          </w:p>
        </w:tc>
      </w:tr>
      <w:tr w:rsidR="008C7C74" w:rsidRPr="000052B5" w:rsidTr="00212B13">
        <w:trPr>
          <w:trHeight w:val="557"/>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Добыча –всего</w:t>
            </w:r>
          </w:p>
          <w:p w:rsidR="008C7C74" w:rsidRPr="000052B5" w:rsidRDefault="008C7C74" w:rsidP="008C7C74">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1906</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2100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2200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2700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3200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3700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4200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r>
      <w:tr w:rsidR="008C7C74" w:rsidRPr="000052B5" w:rsidTr="00212B13">
        <w:trPr>
          <w:trHeight w:val="344"/>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lastRenderedPageBreak/>
              <w:t>Поступило по импорту</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856</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800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700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600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Остатки на начало</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1300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Распределение</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4356</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708"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1"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0"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4500</w:t>
            </w:r>
          </w:p>
        </w:tc>
        <w:tc>
          <w:tcPr>
            <w:tcW w:w="851"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4600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5100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5600</w:t>
            </w:r>
          </w:p>
        </w:tc>
      </w:tr>
      <w:tr w:rsidR="008C7C74" w:rsidRPr="000052B5" w:rsidTr="00212B13">
        <w:trPr>
          <w:trHeight w:val="258"/>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Израсходовано-всего</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2650</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2650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2660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2700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2700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3000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3200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3600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Потери</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150</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150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Отпущено на экспорт</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252</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260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Остатки на конец года</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1334</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1340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1340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1300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1400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1100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1500</w:t>
            </w:r>
          </w:p>
        </w:tc>
      </w:tr>
    </w:tbl>
    <w:p w:rsidR="008C7C74" w:rsidRPr="000052B5" w:rsidRDefault="008C7C74" w:rsidP="008C7C74">
      <w:pPr>
        <w:spacing w:after="0" w:line="240" w:lineRule="auto"/>
        <w:ind w:firstLine="567"/>
        <w:jc w:val="both"/>
        <w:rPr>
          <w:rFonts w:ascii="Times New Roman" w:eastAsiaTheme="minorEastAsia" w:hAnsi="Times New Roman" w:cs="Times New Roman"/>
          <w:sz w:val="28"/>
          <w:szCs w:val="28"/>
          <w:lang w:eastAsia="ru-RU"/>
        </w:rPr>
      </w:pP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eastAsia="ru-RU"/>
        </w:rPr>
        <w:t>Увеличение добычи угля по данному сценарию предполагается осуществить: развитием промышленной разработки Кара-Кечинского месторождения и в целом Кавакского буроугольного бассейна с доведением добычи угля до  3,0 млн.т к 2030-2040 годам с вводом в действие Кара-кечинской ТЭС, брикетной фабрики и производств по получению жидкого моторного топлива; разработкой угольного месторождения Кызыл-Булак в Алайском районе с доведением добычи до 500-800 тыс.т.; поддержкой достигнутого уровня угледобычи на действующих месторождениях с увеличением на 30%; приоритетом добычи на открытых месторождениях   с соблюдением стандартов и  нормативов по технике безопасности  и с доведением  с 65% до 80% в перспективе до 2030-2040 гг</w:t>
      </w:r>
    </w:p>
    <w:p w:rsidR="008C7C74" w:rsidRPr="000052B5" w:rsidRDefault="008C7C74" w:rsidP="008C7C74">
      <w:pPr>
        <w:spacing w:after="0" w:line="240" w:lineRule="auto"/>
        <w:ind w:firstLine="567"/>
        <w:jc w:val="both"/>
        <w:rPr>
          <w:rFonts w:ascii="Times New Roman" w:eastAsiaTheme="minorEastAsia" w:hAnsi="Times New Roman" w:cs="Times New Roman"/>
          <w:sz w:val="28"/>
          <w:szCs w:val="28"/>
          <w:lang w:val="ky-KG" w:eastAsia="ru-RU"/>
        </w:rPr>
      </w:pPr>
    </w:p>
    <w:p w:rsidR="008C7C74" w:rsidRPr="000052B5" w:rsidRDefault="008C7C74" w:rsidP="008C7C74">
      <w:pPr>
        <w:spacing w:line="240" w:lineRule="auto"/>
        <w:jc w:val="center"/>
        <w:rPr>
          <w:rFonts w:ascii="Times New Roman" w:eastAsiaTheme="minorEastAsia" w:hAnsi="Times New Roman" w:cs="Times New Roman"/>
          <w:b/>
          <w:sz w:val="28"/>
          <w:szCs w:val="28"/>
          <w:lang w:eastAsia="ru-RU"/>
        </w:rPr>
      </w:pPr>
      <w:r w:rsidRPr="000052B5">
        <w:rPr>
          <w:rFonts w:ascii="Times New Roman" w:eastAsiaTheme="minorEastAsia" w:hAnsi="Times New Roman" w:cs="Times New Roman"/>
          <w:b/>
          <w:sz w:val="28"/>
          <w:szCs w:val="28"/>
          <w:lang w:eastAsia="ru-RU"/>
        </w:rPr>
        <w:t>Таблица 5 – Прогноз баланса угля КР на 201</w:t>
      </w:r>
      <w:r w:rsidR="00BF76BF" w:rsidRPr="000052B5">
        <w:rPr>
          <w:rFonts w:ascii="Times New Roman" w:eastAsiaTheme="minorEastAsia" w:hAnsi="Times New Roman" w:cs="Times New Roman"/>
          <w:b/>
          <w:sz w:val="28"/>
          <w:szCs w:val="28"/>
          <w:lang w:eastAsia="ru-RU"/>
        </w:rPr>
        <w:t>8</w:t>
      </w:r>
      <w:r w:rsidRPr="000052B5">
        <w:rPr>
          <w:rFonts w:ascii="Times New Roman" w:eastAsiaTheme="minorEastAsia" w:hAnsi="Times New Roman" w:cs="Times New Roman"/>
          <w:b/>
          <w:sz w:val="28"/>
          <w:szCs w:val="28"/>
          <w:lang w:eastAsia="ru-RU"/>
        </w:rPr>
        <w:t>-20</w:t>
      </w:r>
      <w:r w:rsidR="00BF76BF" w:rsidRPr="000052B5">
        <w:rPr>
          <w:rFonts w:ascii="Times New Roman" w:eastAsiaTheme="minorEastAsia" w:hAnsi="Times New Roman" w:cs="Times New Roman"/>
          <w:b/>
          <w:sz w:val="28"/>
          <w:szCs w:val="28"/>
          <w:lang w:eastAsia="ru-RU"/>
        </w:rPr>
        <w:t>4</w:t>
      </w:r>
      <w:r w:rsidRPr="000052B5">
        <w:rPr>
          <w:rFonts w:ascii="Times New Roman" w:eastAsiaTheme="minorEastAsia" w:hAnsi="Times New Roman" w:cs="Times New Roman"/>
          <w:b/>
          <w:sz w:val="28"/>
          <w:szCs w:val="28"/>
          <w:lang w:eastAsia="ru-RU"/>
        </w:rPr>
        <w:t>0гг.( оптим. с Кара-Кече) (тыс.т)</w:t>
      </w:r>
    </w:p>
    <w:tbl>
      <w:tblPr>
        <w:tblW w:w="9394" w:type="dxa"/>
        <w:jc w:val="center"/>
        <w:tblLayout w:type="fixed"/>
        <w:tblLook w:val="04A0" w:firstRow="1" w:lastRow="0" w:firstColumn="1" w:lastColumn="0" w:noHBand="0" w:noVBand="1"/>
      </w:tblPr>
      <w:tblGrid>
        <w:gridCol w:w="3014"/>
        <w:gridCol w:w="709"/>
        <w:gridCol w:w="709"/>
        <w:gridCol w:w="708"/>
        <w:gridCol w:w="851"/>
        <w:gridCol w:w="850"/>
        <w:gridCol w:w="851"/>
        <w:gridCol w:w="851"/>
        <w:gridCol w:w="851"/>
      </w:tblGrid>
      <w:tr w:rsidR="008C7C74" w:rsidRPr="000052B5" w:rsidTr="00212B13">
        <w:trPr>
          <w:trHeight w:val="300"/>
          <w:tblHeader/>
          <w:jc w:val="center"/>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2018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2030</w:t>
            </w:r>
          </w:p>
        </w:tc>
        <w:tc>
          <w:tcPr>
            <w:tcW w:w="851" w:type="dxa"/>
            <w:tcBorders>
              <w:top w:val="single" w:sz="4" w:space="0" w:color="auto"/>
              <w:left w:val="nil"/>
              <w:bottom w:val="single" w:sz="4" w:space="0" w:color="auto"/>
              <w:right w:val="single" w:sz="4" w:space="0" w:color="auto"/>
            </w:tcBorders>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2035</w:t>
            </w:r>
          </w:p>
        </w:tc>
        <w:tc>
          <w:tcPr>
            <w:tcW w:w="851" w:type="dxa"/>
            <w:tcBorders>
              <w:top w:val="single" w:sz="4" w:space="0" w:color="auto"/>
              <w:left w:val="nil"/>
              <w:bottom w:val="single" w:sz="4" w:space="0" w:color="auto"/>
              <w:right w:val="single" w:sz="4" w:space="0" w:color="auto"/>
            </w:tcBorders>
          </w:tcPr>
          <w:p w:rsidR="008C7C74" w:rsidRPr="000052B5" w:rsidRDefault="008C7C74" w:rsidP="008C7C74">
            <w:pPr>
              <w:spacing w:after="0" w:line="240" w:lineRule="auto"/>
              <w:jc w:val="center"/>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2040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Ресурсы</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4356</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0"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5800</w:t>
            </w:r>
          </w:p>
        </w:tc>
        <w:tc>
          <w:tcPr>
            <w:tcW w:w="851"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5900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6400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6800</w:t>
            </w:r>
          </w:p>
        </w:tc>
      </w:tr>
      <w:tr w:rsidR="008C7C74" w:rsidRPr="000052B5" w:rsidTr="00212B13">
        <w:trPr>
          <w:trHeight w:val="557"/>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Добыча –всего</w:t>
            </w:r>
          </w:p>
          <w:p w:rsidR="008C7C74" w:rsidRPr="000052B5" w:rsidRDefault="008C7C74" w:rsidP="008C7C74">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1906</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2100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2200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4000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4500</w:t>
            </w: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5000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p>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5500</w:t>
            </w:r>
          </w:p>
        </w:tc>
      </w:tr>
      <w:tr w:rsidR="008C7C74" w:rsidRPr="000052B5" w:rsidTr="00212B13">
        <w:trPr>
          <w:trHeight w:val="344"/>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Поступило по импорту</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856</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800</w:t>
            </w:r>
          </w:p>
        </w:tc>
        <w:tc>
          <w:tcPr>
            <w:tcW w:w="708"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700</w:t>
            </w:r>
          </w:p>
        </w:tc>
        <w:tc>
          <w:tcPr>
            <w:tcW w:w="851"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600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Остатки на начало</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1300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b/>
                <w:bCs/>
                <w:sz w:val="24"/>
                <w:szCs w:val="24"/>
                <w:lang w:eastAsia="ru-RU"/>
              </w:rPr>
            </w:pPr>
            <w:r w:rsidRPr="000052B5">
              <w:rPr>
                <w:rFonts w:ascii="Times New Roman" w:eastAsia="Times New Roman" w:hAnsi="Times New Roman" w:cs="Times New Roman"/>
                <w:b/>
                <w:bCs/>
                <w:sz w:val="24"/>
                <w:szCs w:val="24"/>
                <w:lang w:eastAsia="ru-RU"/>
              </w:rPr>
              <w:t>Распределение</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4356</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708"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1"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4400</w:t>
            </w:r>
          </w:p>
        </w:tc>
        <w:tc>
          <w:tcPr>
            <w:tcW w:w="850"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5800</w:t>
            </w:r>
          </w:p>
        </w:tc>
        <w:tc>
          <w:tcPr>
            <w:tcW w:w="851"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5900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6400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Cs/>
                <w:sz w:val="24"/>
                <w:szCs w:val="24"/>
                <w:lang w:eastAsia="ru-RU"/>
              </w:rPr>
            </w:pPr>
            <w:r w:rsidRPr="000052B5">
              <w:rPr>
                <w:rFonts w:ascii="Times New Roman" w:eastAsia="Times New Roman" w:hAnsi="Times New Roman" w:cs="Times New Roman"/>
                <w:bCs/>
                <w:sz w:val="24"/>
                <w:szCs w:val="24"/>
                <w:lang w:eastAsia="ru-RU"/>
              </w:rPr>
              <w:t>6800</w:t>
            </w:r>
          </w:p>
        </w:tc>
      </w:tr>
      <w:tr w:rsidR="008C7C74" w:rsidRPr="000052B5" w:rsidTr="00212B13">
        <w:trPr>
          <w:trHeight w:val="258"/>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Израсходовано-всего</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2650</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2350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2560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2600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4000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4200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4400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b/>
                <w:sz w:val="24"/>
                <w:szCs w:val="24"/>
                <w:lang w:eastAsia="ru-RU"/>
              </w:rPr>
            </w:pPr>
            <w:r w:rsidRPr="000052B5">
              <w:rPr>
                <w:rFonts w:ascii="Times New Roman" w:eastAsia="Times New Roman" w:hAnsi="Times New Roman" w:cs="Times New Roman"/>
                <w:b/>
                <w:sz w:val="24"/>
                <w:szCs w:val="24"/>
                <w:lang w:eastAsia="ru-RU"/>
              </w:rPr>
              <w:t>4800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Потери</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150</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150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140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300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Отпущено на экспорт</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240</w:t>
            </w:r>
          </w:p>
        </w:tc>
        <w:tc>
          <w:tcPr>
            <w:tcW w:w="709"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240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800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800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800</w:t>
            </w:r>
          </w:p>
        </w:tc>
      </w:tr>
      <w:tr w:rsidR="008C7C74" w:rsidRPr="000052B5" w:rsidTr="00212B1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Остатки на конец года</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1316</w:t>
            </w:r>
          </w:p>
        </w:tc>
        <w:tc>
          <w:tcPr>
            <w:tcW w:w="709" w:type="dxa"/>
            <w:tcBorders>
              <w:top w:val="nil"/>
              <w:left w:val="nil"/>
              <w:bottom w:val="single" w:sz="4" w:space="0" w:color="auto"/>
              <w:right w:val="single" w:sz="4" w:space="0" w:color="auto"/>
            </w:tcBorders>
            <w:shd w:val="clear" w:color="auto" w:fill="auto"/>
            <w:vAlign w:val="bottom"/>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1660</w:t>
            </w:r>
          </w:p>
        </w:tc>
        <w:tc>
          <w:tcPr>
            <w:tcW w:w="708"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1640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1500</w:t>
            </w:r>
          </w:p>
        </w:tc>
        <w:tc>
          <w:tcPr>
            <w:tcW w:w="850"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1100</w:t>
            </w:r>
          </w:p>
        </w:tc>
        <w:tc>
          <w:tcPr>
            <w:tcW w:w="851" w:type="dxa"/>
            <w:tcBorders>
              <w:top w:val="nil"/>
              <w:left w:val="nil"/>
              <w:bottom w:val="single" w:sz="4" w:space="0" w:color="auto"/>
              <w:right w:val="single" w:sz="4" w:space="0" w:color="auto"/>
            </w:tcBorders>
            <w:shd w:val="clear" w:color="auto" w:fill="auto"/>
            <w:vAlign w:val="bottom"/>
            <w:hideMark/>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600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900</w:t>
            </w:r>
          </w:p>
        </w:tc>
        <w:tc>
          <w:tcPr>
            <w:tcW w:w="851" w:type="dxa"/>
            <w:tcBorders>
              <w:top w:val="nil"/>
              <w:left w:val="nil"/>
              <w:bottom w:val="single" w:sz="4" w:space="0" w:color="auto"/>
              <w:right w:val="single" w:sz="4" w:space="0" w:color="auto"/>
            </w:tcBorders>
          </w:tcPr>
          <w:p w:rsidR="008C7C74" w:rsidRPr="000052B5" w:rsidRDefault="008C7C74" w:rsidP="008C7C74">
            <w:pPr>
              <w:spacing w:after="0" w:line="240" w:lineRule="auto"/>
              <w:jc w:val="right"/>
              <w:rPr>
                <w:rFonts w:ascii="Times New Roman" w:eastAsia="Times New Roman" w:hAnsi="Times New Roman" w:cs="Times New Roman"/>
                <w:sz w:val="24"/>
                <w:szCs w:val="24"/>
                <w:lang w:eastAsia="ru-RU"/>
              </w:rPr>
            </w:pPr>
            <w:r w:rsidRPr="000052B5">
              <w:rPr>
                <w:rFonts w:ascii="Times New Roman" w:eastAsia="Times New Roman" w:hAnsi="Times New Roman" w:cs="Times New Roman"/>
                <w:sz w:val="24"/>
                <w:szCs w:val="24"/>
                <w:lang w:eastAsia="ru-RU"/>
              </w:rPr>
              <w:t>900</w:t>
            </w:r>
          </w:p>
        </w:tc>
      </w:tr>
    </w:tbl>
    <w:p w:rsidR="008C7C74" w:rsidRPr="000052B5" w:rsidRDefault="008C7C74" w:rsidP="008C7C74">
      <w:pPr>
        <w:spacing w:after="0" w:line="240" w:lineRule="auto"/>
        <w:ind w:firstLine="567"/>
        <w:jc w:val="both"/>
        <w:rPr>
          <w:rFonts w:ascii="Times New Roman" w:eastAsiaTheme="minorEastAsia" w:hAnsi="Times New Roman" w:cs="Times New Roman"/>
          <w:sz w:val="28"/>
          <w:szCs w:val="28"/>
          <w:lang w:eastAsia="ru-RU"/>
        </w:rPr>
      </w:pPr>
    </w:p>
    <w:p w:rsidR="008C7C74" w:rsidRPr="000052B5" w:rsidRDefault="008C7C74" w:rsidP="008C7C74">
      <w:pPr>
        <w:spacing w:after="120" w:line="240" w:lineRule="auto"/>
        <w:ind w:firstLine="567"/>
        <w:contextualSpacing/>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sz w:val="28"/>
          <w:szCs w:val="28"/>
          <w:lang w:eastAsia="ru-RU"/>
        </w:rPr>
        <w:t xml:space="preserve"> В то же время при положительном решении вопроса  со странами ближнего зарубежья (РУ, РТ) по поставкам угля мелкой фракции, КР готова поставить уголь в объемах </w:t>
      </w:r>
      <w:r w:rsidRPr="000052B5">
        <w:rPr>
          <w:rFonts w:ascii="Times New Roman" w:eastAsiaTheme="minorEastAsia" w:hAnsi="Times New Roman" w:cs="Times New Roman"/>
          <w:sz w:val="28"/>
          <w:szCs w:val="28"/>
          <w:lang w:eastAsia="ru-RU"/>
        </w:rPr>
        <w:br/>
        <w:t xml:space="preserve"> 500-800 тыс.т. Прогноз баланса угля по оптимистическому сценарию приведен в табл.5. </w:t>
      </w:r>
    </w:p>
    <w:p w:rsidR="00FC7460" w:rsidRPr="000052B5" w:rsidRDefault="00FC7460" w:rsidP="00FC7460">
      <w:pPr>
        <w:spacing w:after="0" w:line="240" w:lineRule="auto"/>
        <w:ind w:firstLine="567"/>
        <w:jc w:val="both"/>
        <w:rPr>
          <w:rFonts w:ascii="Times New Roman" w:eastAsiaTheme="minorEastAsia" w:hAnsi="Times New Roman" w:cs="Times New Roman"/>
          <w:spacing w:val="-2"/>
          <w:sz w:val="28"/>
          <w:szCs w:val="28"/>
          <w:lang w:eastAsia="ru-RU"/>
        </w:rPr>
      </w:pPr>
      <w:r w:rsidRPr="000052B5">
        <w:rPr>
          <w:rFonts w:ascii="Times New Roman" w:eastAsiaTheme="minorEastAsia" w:hAnsi="Times New Roman" w:cs="Times New Roman"/>
          <w:b/>
          <w:sz w:val="28"/>
          <w:szCs w:val="28"/>
          <w:lang w:eastAsia="ru-RU"/>
        </w:rPr>
        <w:t xml:space="preserve">2. Обеспечение газоснабжением </w:t>
      </w:r>
      <w:r w:rsidRPr="000052B5">
        <w:rPr>
          <w:rFonts w:ascii="Times New Roman" w:eastAsiaTheme="minorEastAsia" w:hAnsi="Times New Roman" w:cs="Times New Roman"/>
          <w:sz w:val="28"/>
          <w:szCs w:val="28"/>
          <w:lang w:eastAsia="ru-RU"/>
        </w:rPr>
        <w:t>прогнозируется за счет увеличения импорта природного газа с</w:t>
      </w:r>
      <w:r w:rsidRPr="000052B5">
        <w:rPr>
          <w:rFonts w:ascii="Times New Roman" w:eastAsiaTheme="minorEastAsia" w:hAnsi="Times New Roman" w:cs="Times New Roman"/>
          <w:spacing w:val="-2"/>
          <w:sz w:val="28"/>
          <w:szCs w:val="28"/>
          <w:lang w:eastAsia="ru-RU"/>
        </w:rPr>
        <w:t xml:space="preserve"> 282 млн.м</w:t>
      </w:r>
      <w:r w:rsidRPr="000052B5">
        <w:rPr>
          <w:rFonts w:ascii="Times New Roman" w:eastAsiaTheme="minorEastAsia" w:hAnsi="Times New Roman" w:cs="Times New Roman"/>
          <w:spacing w:val="-2"/>
          <w:sz w:val="28"/>
          <w:szCs w:val="28"/>
          <w:vertAlign w:val="superscript"/>
          <w:lang w:eastAsia="ru-RU"/>
        </w:rPr>
        <w:t>3</w:t>
      </w:r>
      <w:r w:rsidRPr="000052B5">
        <w:rPr>
          <w:rFonts w:ascii="Times New Roman" w:eastAsiaTheme="minorEastAsia" w:hAnsi="Times New Roman" w:cs="Times New Roman"/>
          <w:spacing w:val="-2"/>
          <w:sz w:val="28"/>
          <w:szCs w:val="28"/>
          <w:lang w:eastAsia="ru-RU"/>
        </w:rPr>
        <w:t xml:space="preserve"> в 2017г. до </w:t>
      </w:r>
      <w:r w:rsidRPr="000052B5">
        <w:rPr>
          <w:rFonts w:ascii="Times New Roman" w:eastAsiaTheme="minorEastAsia" w:hAnsi="Times New Roman" w:cs="Times New Roman"/>
          <w:spacing w:val="-2"/>
          <w:sz w:val="28"/>
          <w:szCs w:val="28"/>
          <w:lang w:eastAsia="ru-RU"/>
        </w:rPr>
        <w:br/>
        <w:t>430 млн.м</w:t>
      </w:r>
      <w:r w:rsidRPr="000052B5">
        <w:rPr>
          <w:rFonts w:ascii="Times New Roman" w:eastAsiaTheme="minorEastAsia" w:hAnsi="Times New Roman" w:cs="Times New Roman"/>
          <w:spacing w:val="-2"/>
          <w:sz w:val="28"/>
          <w:szCs w:val="28"/>
          <w:vertAlign w:val="superscript"/>
          <w:lang w:eastAsia="ru-RU"/>
        </w:rPr>
        <w:t>3</w:t>
      </w:r>
      <w:r w:rsidRPr="000052B5">
        <w:rPr>
          <w:rFonts w:ascii="Times New Roman" w:eastAsiaTheme="minorEastAsia" w:hAnsi="Times New Roman" w:cs="Times New Roman"/>
          <w:spacing w:val="-2"/>
          <w:sz w:val="28"/>
          <w:szCs w:val="28"/>
          <w:lang w:eastAsia="ru-RU"/>
        </w:rPr>
        <w:t xml:space="preserve"> в 2020г., 571 млн.м</w:t>
      </w:r>
      <w:r w:rsidRPr="000052B5">
        <w:rPr>
          <w:rFonts w:ascii="Times New Roman" w:eastAsiaTheme="minorEastAsia" w:hAnsi="Times New Roman" w:cs="Times New Roman"/>
          <w:spacing w:val="-2"/>
          <w:sz w:val="28"/>
          <w:szCs w:val="28"/>
          <w:vertAlign w:val="superscript"/>
          <w:lang w:eastAsia="ru-RU"/>
        </w:rPr>
        <w:t>3</w:t>
      </w:r>
      <w:r w:rsidRPr="000052B5">
        <w:rPr>
          <w:rFonts w:ascii="Times New Roman" w:eastAsiaTheme="minorEastAsia" w:hAnsi="Times New Roman" w:cs="Times New Roman"/>
          <w:spacing w:val="-2"/>
          <w:sz w:val="28"/>
          <w:szCs w:val="28"/>
          <w:lang w:eastAsia="ru-RU"/>
        </w:rPr>
        <w:t xml:space="preserve"> в 2025г.</w:t>
      </w:r>
      <w:r w:rsidRPr="000052B5">
        <w:rPr>
          <w:rFonts w:ascii="Times New Roman" w:eastAsiaTheme="minorEastAsia" w:hAnsi="Times New Roman" w:cs="Times New Roman"/>
          <w:sz w:val="28"/>
          <w:szCs w:val="28"/>
          <w:lang w:eastAsia="ru-RU"/>
        </w:rPr>
        <w:t xml:space="preserve"> и 701 </w:t>
      </w:r>
      <w:r w:rsidRPr="000052B5">
        <w:rPr>
          <w:rFonts w:ascii="Times New Roman" w:eastAsiaTheme="minorEastAsia" w:hAnsi="Times New Roman" w:cs="Times New Roman"/>
          <w:spacing w:val="-2"/>
          <w:sz w:val="28"/>
          <w:szCs w:val="28"/>
          <w:lang w:eastAsia="ru-RU"/>
        </w:rPr>
        <w:t>млн.м</w:t>
      </w:r>
      <w:r w:rsidRPr="000052B5">
        <w:rPr>
          <w:rFonts w:ascii="Times New Roman" w:eastAsiaTheme="minorEastAsia" w:hAnsi="Times New Roman" w:cs="Times New Roman"/>
          <w:spacing w:val="-2"/>
          <w:sz w:val="28"/>
          <w:szCs w:val="28"/>
          <w:vertAlign w:val="superscript"/>
          <w:lang w:eastAsia="ru-RU"/>
        </w:rPr>
        <w:t>3</w:t>
      </w:r>
      <w:r w:rsidRPr="000052B5">
        <w:rPr>
          <w:rFonts w:ascii="Times New Roman" w:eastAsiaTheme="minorEastAsia" w:hAnsi="Times New Roman" w:cs="Times New Roman"/>
          <w:spacing w:val="-2"/>
          <w:sz w:val="28"/>
          <w:szCs w:val="28"/>
          <w:lang w:eastAsia="ru-RU"/>
        </w:rPr>
        <w:t xml:space="preserve"> в 2030г.</w:t>
      </w:r>
      <w:r w:rsidRPr="000052B5">
        <w:rPr>
          <w:rFonts w:ascii="Times New Roman" w:eastAsiaTheme="minorEastAsia" w:hAnsi="Times New Roman" w:cs="Times New Roman"/>
          <w:sz w:val="28"/>
          <w:szCs w:val="28"/>
          <w:lang w:eastAsia="ru-RU"/>
        </w:rPr>
        <w:t xml:space="preserve"> в соответствии с Генеральной схемой газоснабжения и газификации населенных пунктов по </w:t>
      </w:r>
      <w:r w:rsidRPr="000052B5">
        <w:rPr>
          <w:rFonts w:ascii="Times New Roman" w:eastAsiaTheme="minorEastAsia" w:hAnsi="Times New Roman" w:cs="Times New Roman"/>
          <w:sz w:val="28"/>
          <w:szCs w:val="28"/>
          <w:lang w:eastAsia="ru-RU"/>
        </w:rPr>
        <w:lastRenderedPageBreak/>
        <w:t>регионам КР на период до 2030г.  и возможностью доведения  поставки газа до 814,5 млн.куб.м к 2040 г.. Ч</w:t>
      </w:r>
      <w:r w:rsidRPr="000052B5">
        <w:rPr>
          <w:rFonts w:ascii="Times New Roman" w:eastAsiaTheme="minorEastAsia" w:hAnsi="Times New Roman" w:cs="Times New Roman"/>
          <w:sz w:val="28"/>
          <w:szCs w:val="28"/>
          <w:shd w:val="clear" w:color="auto" w:fill="FFFFFF"/>
          <w:lang w:eastAsia="ru-RU"/>
        </w:rPr>
        <w:t xml:space="preserve">исло газифицированных населенных пунктов увеличится с 30 до 411, газифицированных квартир и домов - с 288 тыс. до 845 тыс., протяженность магистральных сетей - с 1476,2 км до 2747,7 км. </w:t>
      </w:r>
      <w:r w:rsidRPr="000052B5">
        <w:rPr>
          <w:rFonts w:ascii="Times New Roman" w:eastAsiaTheme="minorEastAsia" w:hAnsi="Times New Roman" w:cs="Times New Roman"/>
          <w:spacing w:val="-2"/>
          <w:sz w:val="28"/>
          <w:szCs w:val="28"/>
          <w:lang w:eastAsia="ru-RU"/>
        </w:rPr>
        <w:t>Добыча природного газа на существующих месторождениях прогнозируется на одном уровне до 2020 года в объеме 30 млн.м</w:t>
      </w:r>
      <w:r w:rsidRPr="000052B5">
        <w:rPr>
          <w:rFonts w:ascii="Times New Roman" w:eastAsiaTheme="minorEastAsia" w:hAnsi="Times New Roman" w:cs="Times New Roman"/>
          <w:spacing w:val="-2"/>
          <w:sz w:val="28"/>
          <w:szCs w:val="28"/>
          <w:vertAlign w:val="superscript"/>
          <w:lang w:eastAsia="ru-RU"/>
        </w:rPr>
        <w:t xml:space="preserve">3 </w:t>
      </w:r>
      <w:r w:rsidRPr="000052B5">
        <w:rPr>
          <w:rFonts w:ascii="Times New Roman" w:eastAsiaTheme="minorEastAsia" w:hAnsi="Times New Roman" w:cs="Times New Roman"/>
          <w:spacing w:val="-2"/>
          <w:sz w:val="28"/>
          <w:szCs w:val="28"/>
          <w:lang w:eastAsia="ru-RU"/>
        </w:rPr>
        <w:t>,  далее прогнозируется незначительный рост  за счет разбуривания  скважин на месторождении «Северный Каракичум»  и «Майли-Суу 1</w:t>
      </w:r>
      <w:r w:rsidRPr="000052B5">
        <w:rPr>
          <w:rFonts w:ascii="Times New Roman" w:eastAsiaTheme="minorEastAsia" w:hAnsi="Times New Roman" w:cs="Times New Roman"/>
          <w:spacing w:val="-2"/>
          <w:sz w:val="28"/>
          <w:szCs w:val="28"/>
          <w:lang w:val="en-US" w:eastAsia="ru-RU"/>
        </w:rPr>
        <w:t>V</w:t>
      </w:r>
      <w:r w:rsidRPr="000052B5">
        <w:rPr>
          <w:rFonts w:ascii="Times New Roman" w:eastAsiaTheme="minorEastAsia" w:hAnsi="Times New Roman" w:cs="Times New Roman"/>
          <w:spacing w:val="-2"/>
          <w:sz w:val="28"/>
          <w:szCs w:val="28"/>
          <w:lang w:eastAsia="ru-RU"/>
        </w:rPr>
        <w:t xml:space="preserve">», </w:t>
      </w:r>
      <w:r w:rsidRPr="000052B5">
        <w:rPr>
          <w:rFonts w:ascii="Times New Roman" w:eastAsiaTheme="minorEastAsia" w:hAnsi="Times New Roman" w:cs="Times New Roman"/>
          <w:spacing w:val="-2"/>
          <w:sz w:val="28"/>
          <w:szCs w:val="28"/>
          <w:lang w:val="en-US" w:eastAsia="ru-RU"/>
        </w:rPr>
        <w:t>c</w:t>
      </w:r>
      <w:r w:rsidRPr="000052B5">
        <w:rPr>
          <w:rFonts w:ascii="Times New Roman" w:eastAsiaTheme="minorEastAsia" w:hAnsi="Times New Roman" w:cs="Times New Roman"/>
          <w:spacing w:val="-2"/>
          <w:sz w:val="28"/>
          <w:szCs w:val="28"/>
          <w:lang w:eastAsia="ru-RU"/>
        </w:rPr>
        <w:t xml:space="preserve"> 2026 года предусматривается добыча газа на неоткрытых новых месторождениях.(табл.5.)</w:t>
      </w:r>
    </w:p>
    <w:p w:rsidR="00FC7460" w:rsidRPr="000052B5" w:rsidRDefault="00FC7460" w:rsidP="00FC7460">
      <w:pPr>
        <w:spacing w:after="0" w:line="240" w:lineRule="auto"/>
        <w:ind w:firstLine="567"/>
        <w:jc w:val="both"/>
        <w:rPr>
          <w:rFonts w:ascii="Times New Roman" w:eastAsiaTheme="minorEastAsia" w:hAnsi="Times New Roman" w:cs="Times New Roman"/>
          <w:spacing w:val="-2"/>
          <w:sz w:val="28"/>
          <w:szCs w:val="28"/>
          <w:lang w:eastAsia="ru-RU"/>
        </w:rPr>
      </w:pPr>
    </w:p>
    <w:p w:rsidR="00FC7460" w:rsidRPr="000052B5" w:rsidRDefault="00FC7460" w:rsidP="00FC7460">
      <w:pPr>
        <w:spacing w:line="240" w:lineRule="auto"/>
        <w:ind w:hanging="142"/>
        <w:jc w:val="center"/>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Таблица 5. – Прогноз баланса природного газа КР на 2018-2040 гг. (млн.</w:t>
      </w:r>
      <w:r w:rsidRPr="000052B5">
        <w:rPr>
          <w:rFonts w:ascii="Times New Roman" w:eastAsiaTheme="minorEastAsia" w:hAnsi="Times New Roman" w:cs="Times New Roman"/>
          <w:spacing w:val="-2"/>
          <w:sz w:val="28"/>
          <w:szCs w:val="28"/>
          <w:lang w:eastAsia="ru-RU"/>
        </w:rPr>
        <w:t>м</w:t>
      </w:r>
      <w:r w:rsidRPr="000052B5">
        <w:rPr>
          <w:rFonts w:ascii="Times New Roman" w:eastAsiaTheme="minorEastAsia" w:hAnsi="Times New Roman" w:cs="Times New Roman"/>
          <w:spacing w:val="-2"/>
          <w:sz w:val="28"/>
          <w:szCs w:val="28"/>
          <w:vertAlign w:val="superscript"/>
          <w:lang w:eastAsia="ru-RU"/>
        </w:rPr>
        <w:t>3</w:t>
      </w:r>
      <w:r w:rsidRPr="000052B5">
        <w:rPr>
          <w:rFonts w:ascii="Times New Roman" w:eastAsiaTheme="minorEastAsia" w:hAnsi="Times New Roman" w:cs="Times New Roman"/>
          <w:sz w:val="28"/>
          <w:szCs w:val="28"/>
          <w:lang w:eastAsia="ru-RU"/>
        </w:rPr>
        <w:t>)</w:t>
      </w:r>
    </w:p>
    <w:tbl>
      <w:tblPr>
        <w:tblW w:w="8945" w:type="dxa"/>
        <w:jc w:val="center"/>
        <w:tblLayout w:type="fixed"/>
        <w:tblLook w:val="04A0" w:firstRow="1" w:lastRow="0" w:firstColumn="1" w:lastColumn="0" w:noHBand="0" w:noVBand="1"/>
      </w:tblPr>
      <w:tblGrid>
        <w:gridCol w:w="2425"/>
        <w:gridCol w:w="850"/>
        <w:gridCol w:w="1134"/>
        <w:gridCol w:w="1084"/>
        <w:gridCol w:w="1184"/>
        <w:gridCol w:w="1134"/>
        <w:gridCol w:w="1134"/>
      </w:tblGrid>
      <w:tr w:rsidR="00FC7460" w:rsidRPr="000052B5" w:rsidTr="008C5AA4">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2018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2020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2030</w:t>
            </w:r>
          </w:p>
        </w:tc>
        <w:tc>
          <w:tcPr>
            <w:tcW w:w="1134" w:type="dxa"/>
            <w:tcBorders>
              <w:top w:val="single" w:sz="4" w:space="0" w:color="auto"/>
              <w:left w:val="nil"/>
              <w:bottom w:val="single" w:sz="4" w:space="0" w:color="auto"/>
              <w:right w:val="single" w:sz="4" w:space="0" w:color="auto"/>
            </w:tcBorders>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2040</w:t>
            </w:r>
          </w:p>
        </w:tc>
      </w:tr>
      <w:tr w:rsidR="00FC7460" w:rsidRPr="000052B5" w:rsidTr="008C5AA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Ресурсы</w:t>
            </w:r>
          </w:p>
        </w:tc>
        <w:tc>
          <w:tcPr>
            <w:tcW w:w="850"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313</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334</w:t>
            </w:r>
          </w:p>
        </w:tc>
        <w:tc>
          <w:tcPr>
            <w:tcW w:w="10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460</w:t>
            </w:r>
          </w:p>
        </w:tc>
        <w:tc>
          <w:tcPr>
            <w:tcW w:w="11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602</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743,8</w:t>
            </w:r>
          </w:p>
        </w:tc>
        <w:tc>
          <w:tcPr>
            <w:tcW w:w="1134" w:type="dxa"/>
            <w:tcBorders>
              <w:top w:val="nil"/>
              <w:left w:val="nil"/>
              <w:bottom w:val="single" w:sz="4" w:space="0" w:color="auto"/>
              <w:right w:val="single" w:sz="4" w:space="0" w:color="auto"/>
            </w:tcBorders>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814,5</w:t>
            </w:r>
          </w:p>
        </w:tc>
      </w:tr>
      <w:tr w:rsidR="00FC7460" w:rsidRPr="000052B5" w:rsidTr="008C5AA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Добыча</w:t>
            </w:r>
          </w:p>
        </w:tc>
        <w:tc>
          <w:tcPr>
            <w:tcW w:w="850"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w:t>
            </w:r>
          </w:p>
        </w:tc>
        <w:tc>
          <w:tcPr>
            <w:tcW w:w="10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w:t>
            </w:r>
          </w:p>
        </w:tc>
        <w:tc>
          <w:tcPr>
            <w:tcW w:w="11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31</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42</w:t>
            </w:r>
          </w:p>
        </w:tc>
        <w:tc>
          <w:tcPr>
            <w:tcW w:w="1134" w:type="dxa"/>
            <w:tcBorders>
              <w:top w:val="nil"/>
              <w:left w:val="nil"/>
              <w:bottom w:val="single" w:sz="4" w:space="0" w:color="auto"/>
              <w:right w:val="single" w:sz="4" w:space="0" w:color="auto"/>
            </w:tcBorders>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70</w:t>
            </w:r>
          </w:p>
        </w:tc>
      </w:tr>
      <w:tr w:rsidR="00FC7460" w:rsidRPr="000052B5" w:rsidTr="008C5AA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Поступило по импорту</w:t>
            </w:r>
          </w:p>
        </w:tc>
        <w:tc>
          <w:tcPr>
            <w:tcW w:w="850"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lang w:val="en-US" w:eastAsia="ru-RU"/>
              </w:rPr>
            </w:pPr>
            <w:r w:rsidRPr="000052B5">
              <w:rPr>
                <w:rFonts w:ascii="Times New Roman" w:eastAsia="Times New Roman" w:hAnsi="Times New Roman" w:cs="Times New Roman"/>
                <w:lang w:eastAsia="ru-RU"/>
              </w:rPr>
              <w:t>28</w:t>
            </w:r>
            <w:r w:rsidRPr="000052B5">
              <w:rPr>
                <w:rFonts w:ascii="Times New Roman" w:eastAsia="Times New Roman" w:hAnsi="Times New Roman" w:cs="Times New Roman"/>
                <w:lang w:val="en-US"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w:t>
            </w:r>
            <w:r w:rsidRPr="000052B5">
              <w:rPr>
                <w:rFonts w:ascii="Times New Roman" w:eastAsia="Times New Roman" w:hAnsi="Times New Roman" w:cs="Times New Roman"/>
                <w:lang w:val="en-US" w:eastAsia="ru-RU"/>
              </w:rPr>
              <w:t>4</w:t>
            </w:r>
            <w:r w:rsidRPr="000052B5">
              <w:rPr>
                <w:rFonts w:ascii="Times New Roman" w:eastAsia="Times New Roman" w:hAnsi="Times New Roman" w:cs="Times New Roman"/>
                <w:lang w:eastAsia="ru-RU"/>
              </w:rPr>
              <w:t>,</w:t>
            </w:r>
          </w:p>
        </w:tc>
        <w:tc>
          <w:tcPr>
            <w:tcW w:w="10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val="en-US" w:eastAsia="ru-RU"/>
              </w:rPr>
            </w:pPr>
            <w:r w:rsidRPr="000052B5">
              <w:rPr>
                <w:rFonts w:ascii="Times New Roman" w:eastAsia="Times New Roman" w:hAnsi="Times New Roman" w:cs="Times New Roman"/>
                <w:lang w:val="en-US" w:eastAsia="ru-RU"/>
              </w:rPr>
              <w:t>430</w:t>
            </w:r>
          </w:p>
        </w:tc>
        <w:tc>
          <w:tcPr>
            <w:tcW w:w="11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val="en-US" w:eastAsia="ru-RU"/>
              </w:rPr>
              <w:t>5</w:t>
            </w:r>
            <w:r w:rsidRPr="000052B5">
              <w:rPr>
                <w:rFonts w:ascii="Times New Roman" w:eastAsia="Times New Roman" w:hAnsi="Times New Roman" w:cs="Times New Roman"/>
                <w:lang w:eastAsia="ru-RU"/>
              </w:rPr>
              <w:t>71</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val="en-US" w:eastAsia="ru-RU"/>
              </w:rPr>
            </w:pPr>
            <w:r w:rsidRPr="000052B5">
              <w:rPr>
                <w:rFonts w:ascii="Times New Roman" w:eastAsia="Times New Roman" w:hAnsi="Times New Roman" w:cs="Times New Roman"/>
                <w:lang w:val="en-US" w:eastAsia="ru-RU"/>
              </w:rPr>
              <w:t>701</w:t>
            </w:r>
            <w:r w:rsidRPr="000052B5">
              <w:rPr>
                <w:rFonts w:ascii="Times New Roman" w:eastAsia="Times New Roman" w:hAnsi="Times New Roman" w:cs="Times New Roman"/>
                <w:lang w:eastAsia="ru-RU"/>
              </w:rPr>
              <w:t>,</w:t>
            </w:r>
            <w:r w:rsidRPr="000052B5">
              <w:rPr>
                <w:rFonts w:ascii="Times New Roman" w:eastAsia="Times New Roman" w:hAnsi="Times New Roman" w:cs="Times New Roman"/>
                <w:lang w:val="en-US" w:eastAsia="ru-RU"/>
              </w:rPr>
              <w:t>8</w:t>
            </w:r>
          </w:p>
        </w:tc>
        <w:tc>
          <w:tcPr>
            <w:tcW w:w="1134" w:type="dxa"/>
            <w:tcBorders>
              <w:top w:val="nil"/>
              <w:left w:val="nil"/>
              <w:bottom w:val="single" w:sz="4" w:space="0" w:color="auto"/>
              <w:right w:val="single" w:sz="4" w:space="0" w:color="auto"/>
            </w:tcBorders>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814,5</w:t>
            </w:r>
          </w:p>
        </w:tc>
      </w:tr>
      <w:tr w:rsidR="00FC7460" w:rsidRPr="000052B5" w:rsidTr="008C5AA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Распределение</w:t>
            </w:r>
          </w:p>
        </w:tc>
        <w:tc>
          <w:tcPr>
            <w:tcW w:w="850"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313</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334</w:t>
            </w:r>
          </w:p>
        </w:tc>
        <w:tc>
          <w:tcPr>
            <w:tcW w:w="1084"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460</w:t>
            </w:r>
          </w:p>
        </w:tc>
        <w:tc>
          <w:tcPr>
            <w:tcW w:w="1184"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602</w:t>
            </w:r>
          </w:p>
        </w:tc>
        <w:tc>
          <w:tcPr>
            <w:tcW w:w="1134"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743,8</w:t>
            </w:r>
          </w:p>
        </w:tc>
        <w:tc>
          <w:tcPr>
            <w:tcW w:w="1134" w:type="dxa"/>
            <w:tcBorders>
              <w:top w:val="nil"/>
              <w:left w:val="nil"/>
              <w:bottom w:val="single" w:sz="4" w:space="0" w:color="auto"/>
              <w:right w:val="single" w:sz="4" w:space="0" w:color="auto"/>
            </w:tcBorders>
          </w:tcPr>
          <w:p w:rsidR="00FC7460" w:rsidRPr="000052B5" w:rsidRDefault="00FC7460" w:rsidP="008C5AA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814,5</w:t>
            </w:r>
          </w:p>
        </w:tc>
      </w:tr>
      <w:tr w:rsidR="00FC7460" w:rsidRPr="000052B5" w:rsidTr="008C5AA4">
        <w:trPr>
          <w:trHeight w:val="427"/>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Израсходовано-всего</w:t>
            </w:r>
          </w:p>
        </w:tc>
        <w:tc>
          <w:tcPr>
            <w:tcW w:w="850"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307</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328</w:t>
            </w:r>
          </w:p>
        </w:tc>
        <w:tc>
          <w:tcPr>
            <w:tcW w:w="10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453,6</w:t>
            </w:r>
          </w:p>
        </w:tc>
        <w:tc>
          <w:tcPr>
            <w:tcW w:w="11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592</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732</w:t>
            </w:r>
          </w:p>
        </w:tc>
        <w:tc>
          <w:tcPr>
            <w:tcW w:w="1134" w:type="dxa"/>
            <w:tcBorders>
              <w:top w:val="nil"/>
              <w:left w:val="nil"/>
              <w:bottom w:val="single" w:sz="4" w:space="0" w:color="auto"/>
              <w:right w:val="single" w:sz="4" w:space="0" w:color="auto"/>
            </w:tcBorders>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802,5</w:t>
            </w:r>
          </w:p>
        </w:tc>
      </w:tr>
      <w:tr w:rsidR="00FC7460" w:rsidRPr="000052B5" w:rsidTr="008C5AA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Потери</w:t>
            </w:r>
          </w:p>
        </w:tc>
        <w:tc>
          <w:tcPr>
            <w:tcW w:w="850" w:type="dxa"/>
            <w:tcBorders>
              <w:top w:val="nil"/>
              <w:left w:val="nil"/>
              <w:bottom w:val="single" w:sz="4" w:space="0" w:color="auto"/>
              <w:right w:val="single" w:sz="4" w:space="0" w:color="auto"/>
            </w:tcBorders>
            <w:shd w:val="clear" w:color="auto" w:fill="auto"/>
            <w:vAlign w:val="center"/>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6,0</w:t>
            </w:r>
          </w:p>
        </w:tc>
        <w:tc>
          <w:tcPr>
            <w:tcW w:w="10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7,4</w:t>
            </w:r>
          </w:p>
        </w:tc>
        <w:tc>
          <w:tcPr>
            <w:tcW w:w="118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11,8</w:t>
            </w:r>
          </w:p>
        </w:tc>
        <w:tc>
          <w:tcPr>
            <w:tcW w:w="1134" w:type="dxa"/>
            <w:tcBorders>
              <w:top w:val="nil"/>
              <w:left w:val="nil"/>
              <w:bottom w:val="single" w:sz="4" w:space="0" w:color="auto"/>
              <w:right w:val="single" w:sz="4" w:space="0" w:color="auto"/>
            </w:tcBorders>
          </w:tcPr>
          <w:p w:rsidR="00FC7460" w:rsidRPr="000052B5" w:rsidRDefault="00FC7460" w:rsidP="008C5AA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12,0</w:t>
            </w:r>
          </w:p>
        </w:tc>
      </w:tr>
    </w:tbl>
    <w:p w:rsidR="00FC7460" w:rsidRPr="000052B5" w:rsidRDefault="00FC7460" w:rsidP="00FC7460">
      <w:pPr>
        <w:spacing w:after="0" w:line="240" w:lineRule="auto"/>
        <w:ind w:firstLine="567"/>
        <w:jc w:val="both"/>
        <w:rPr>
          <w:rFonts w:ascii="Times New Roman" w:eastAsiaTheme="minorEastAsia" w:hAnsi="Times New Roman" w:cs="Times New Roman"/>
          <w:sz w:val="28"/>
          <w:szCs w:val="28"/>
          <w:lang w:eastAsia="ru-RU"/>
        </w:rPr>
      </w:pPr>
    </w:p>
    <w:p w:rsidR="008C7C74" w:rsidRPr="000052B5" w:rsidRDefault="00FC7460" w:rsidP="008C7C74">
      <w:pPr>
        <w:spacing w:after="0" w:line="240" w:lineRule="auto"/>
        <w:ind w:firstLine="567"/>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 xml:space="preserve">3. Увеличения </w:t>
      </w:r>
      <w:r w:rsidR="008C7C74" w:rsidRPr="000052B5">
        <w:rPr>
          <w:rFonts w:ascii="Times New Roman" w:eastAsiaTheme="minorEastAsia" w:hAnsi="Times New Roman" w:cs="Times New Roman"/>
          <w:b/>
          <w:sz w:val="28"/>
          <w:szCs w:val="28"/>
          <w:lang w:eastAsia="ru-RU"/>
        </w:rPr>
        <w:t>добычи нефти</w:t>
      </w:r>
      <w:r w:rsidR="008C7C74" w:rsidRPr="000052B5">
        <w:rPr>
          <w:rFonts w:ascii="Times New Roman" w:eastAsiaTheme="minorEastAsia" w:hAnsi="Times New Roman" w:cs="Times New Roman"/>
          <w:sz w:val="28"/>
          <w:szCs w:val="28"/>
          <w:lang w:eastAsia="ru-RU"/>
        </w:rPr>
        <w:t xml:space="preserve"> на собственных месторождениях с 100 тыс.т в 2018 г. до 164 тыс.т к 2025г. Далее, прогнозируется снижение добычи  в связи с естественным  падением дебитов скважин - до 150 тыс.т. к 2030 г. и до 105 тыс.т к 2040 г., что недостаточно для покрытия потребности существующих и новых НПЗ. В этой связи необходимо </w:t>
      </w:r>
      <w:r w:rsidR="008C7C74" w:rsidRPr="000052B5">
        <w:rPr>
          <w:rFonts w:ascii="Times New Roman" w:eastAsiaTheme="minorEastAsia" w:hAnsi="Times New Roman" w:cs="Times New Roman"/>
          <w:b/>
          <w:sz w:val="28"/>
          <w:szCs w:val="28"/>
          <w:lang w:eastAsia="ru-RU"/>
        </w:rPr>
        <w:t>ежегодно обеспечить импорт</w:t>
      </w:r>
      <w:r w:rsidR="008C7C74" w:rsidRPr="000052B5">
        <w:rPr>
          <w:rFonts w:ascii="Times New Roman" w:eastAsiaTheme="minorEastAsia" w:hAnsi="Times New Roman" w:cs="Times New Roman"/>
          <w:sz w:val="28"/>
          <w:szCs w:val="28"/>
          <w:lang w:eastAsia="ru-RU"/>
        </w:rPr>
        <w:t xml:space="preserve"> в объеме </w:t>
      </w:r>
      <w:r w:rsidR="00037151" w:rsidRPr="000052B5">
        <w:rPr>
          <w:rFonts w:ascii="Times New Roman" w:eastAsiaTheme="minorEastAsia" w:hAnsi="Times New Roman" w:cs="Times New Roman"/>
          <w:sz w:val="28"/>
          <w:szCs w:val="28"/>
          <w:lang w:eastAsia="ru-RU"/>
        </w:rPr>
        <w:t>свыше 600</w:t>
      </w:r>
      <w:r w:rsidR="008C7C74" w:rsidRPr="000052B5">
        <w:rPr>
          <w:rFonts w:ascii="Times New Roman" w:eastAsiaTheme="minorEastAsia" w:hAnsi="Times New Roman" w:cs="Times New Roman"/>
          <w:sz w:val="28"/>
          <w:szCs w:val="28"/>
          <w:lang w:eastAsia="ru-RU"/>
        </w:rPr>
        <w:t xml:space="preserve"> млн.т сырой нефти</w:t>
      </w:r>
      <w:r w:rsidR="00037151" w:rsidRPr="000052B5">
        <w:rPr>
          <w:rFonts w:ascii="Times New Roman" w:eastAsiaTheme="minorEastAsia" w:hAnsi="Times New Roman" w:cs="Times New Roman"/>
          <w:sz w:val="28"/>
          <w:szCs w:val="28"/>
          <w:lang w:eastAsia="ru-RU"/>
        </w:rPr>
        <w:t xml:space="preserve">, а </w:t>
      </w:r>
      <w:r w:rsidR="008C7C74" w:rsidRPr="000052B5">
        <w:rPr>
          <w:rFonts w:ascii="Times New Roman" w:eastAsiaTheme="minorEastAsia" w:hAnsi="Times New Roman" w:cs="Times New Roman"/>
          <w:sz w:val="28"/>
          <w:szCs w:val="28"/>
          <w:lang w:eastAsia="ru-RU"/>
        </w:rPr>
        <w:t xml:space="preserve"> </w:t>
      </w:r>
      <w:r w:rsidR="00037151" w:rsidRPr="000052B5">
        <w:rPr>
          <w:rFonts w:ascii="Times New Roman" w:eastAsiaTheme="minorEastAsia" w:hAnsi="Times New Roman" w:cs="Times New Roman"/>
          <w:sz w:val="28"/>
          <w:szCs w:val="28"/>
          <w:lang w:eastAsia="ru-RU"/>
        </w:rPr>
        <w:t>д</w:t>
      </w:r>
      <w:r w:rsidR="008C7C74" w:rsidRPr="000052B5">
        <w:rPr>
          <w:rFonts w:ascii="Times New Roman" w:eastAsiaTheme="minorEastAsia" w:hAnsi="Times New Roman" w:cs="Times New Roman"/>
          <w:sz w:val="28"/>
          <w:szCs w:val="28"/>
          <w:lang w:eastAsia="ru-RU"/>
        </w:rPr>
        <w:t>ля работы на полную мощность НПЗ в городах Кара-Балта</w:t>
      </w:r>
      <w:r w:rsidR="008C7C74" w:rsidRPr="000052B5">
        <w:rPr>
          <w:rFonts w:ascii="Times New Roman" w:eastAsiaTheme="minorEastAsia" w:hAnsi="Times New Roman" w:cs="Times New Roman"/>
          <w:sz w:val="28"/>
          <w:szCs w:val="28"/>
          <w:lang w:val="ky-KG" w:eastAsia="ru-RU"/>
        </w:rPr>
        <w:t xml:space="preserve"> </w:t>
      </w:r>
      <w:r w:rsidR="008C7C74" w:rsidRPr="000052B5">
        <w:rPr>
          <w:rFonts w:ascii="Times New Roman" w:eastAsiaTheme="minorEastAsia" w:hAnsi="Times New Roman" w:cs="Times New Roman"/>
          <w:sz w:val="28"/>
          <w:szCs w:val="28"/>
          <w:lang w:eastAsia="ru-RU"/>
        </w:rPr>
        <w:t>и</w:t>
      </w:r>
      <w:r w:rsidR="008C7C74" w:rsidRPr="000052B5">
        <w:rPr>
          <w:rFonts w:ascii="Times New Roman" w:eastAsiaTheme="minorEastAsia" w:hAnsi="Times New Roman" w:cs="Times New Roman"/>
          <w:sz w:val="28"/>
          <w:szCs w:val="28"/>
          <w:lang w:val="ky-KG" w:eastAsia="ru-RU"/>
        </w:rPr>
        <w:t xml:space="preserve"> </w:t>
      </w:r>
      <w:r w:rsidR="008C7C74" w:rsidRPr="000052B5">
        <w:rPr>
          <w:rFonts w:ascii="Times New Roman" w:eastAsiaTheme="minorEastAsia" w:hAnsi="Times New Roman" w:cs="Times New Roman"/>
          <w:sz w:val="28"/>
          <w:szCs w:val="28"/>
          <w:lang w:eastAsia="ru-RU"/>
        </w:rPr>
        <w:t xml:space="preserve">Токмок </w:t>
      </w:r>
      <w:r w:rsidR="00037151" w:rsidRPr="000052B5">
        <w:rPr>
          <w:rFonts w:ascii="Times New Roman" w:eastAsiaTheme="minorEastAsia" w:hAnsi="Times New Roman" w:cs="Times New Roman"/>
          <w:sz w:val="28"/>
          <w:szCs w:val="28"/>
          <w:lang w:eastAsia="ru-RU"/>
        </w:rPr>
        <w:t xml:space="preserve"> до 1,1 млн.т</w:t>
      </w:r>
      <w:r w:rsidR="000E78CE" w:rsidRPr="000052B5">
        <w:rPr>
          <w:rFonts w:ascii="Times New Roman" w:eastAsiaTheme="minorEastAsia" w:hAnsi="Times New Roman" w:cs="Times New Roman"/>
          <w:sz w:val="28"/>
          <w:szCs w:val="28"/>
          <w:lang w:eastAsia="ru-RU"/>
        </w:rPr>
        <w:t>. д</w:t>
      </w:r>
      <w:r w:rsidR="008C7C74" w:rsidRPr="000052B5">
        <w:rPr>
          <w:rFonts w:ascii="Times New Roman" w:eastAsiaTheme="minorEastAsia" w:hAnsi="Times New Roman" w:cs="Times New Roman"/>
          <w:sz w:val="28"/>
          <w:szCs w:val="28"/>
          <w:lang w:eastAsia="ru-RU"/>
        </w:rPr>
        <w:t xml:space="preserve">ля обеспечения потребности в топочном мазуте, бензине и дизельном топливе. Возможность беспошлинного импорта нефти и нефтепродуктов с вхождением в ЕАЭС обеспечит потребность страны в них. </w:t>
      </w:r>
    </w:p>
    <w:p w:rsidR="008C7C74" w:rsidRPr="000052B5" w:rsidRDefault="008C7C74" w:rsidP="008C7C74">
      <w:pPr>
        <w:spacing w:after="120" w:line="240" w:lineRule="auto"/>
        <w:ind w:firstLine="567"/>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На период до 20</w:t>
      </w:r>
      <w:r w:rsidR="000052B5">
        <w:rPr>
          <w:rFonts w:ascii="Times New Roman" w:eastAsiaTheme="minorEastAsia" w:hAnsi="Times New Roman" w:cs="Times New Roman"/>
          <w:sz w:val="28"/>
          <w:szCs w:val="28"/>
          <w:lang w:eastAsia="ru-RU"/>
        </w:rPr>
        <w:t>4</w:t>
      </w:r>
      <w:r w:rsidRPr="000052B5">
        <w:rPr>
          <w:rFonts w:ascii="Times New Roman" w:eastAsiaTheme="minorEastAsia" w:hAnsi="Times New Roman" w:cs="Times New Roman"/>
          <w:sz w:val="28"/>
          <w:szCs w:val="28"/>
          <w:lang w:eastAsia="ru-RU"/>
        </w:rPr>
        <w:t>0г. нефть,</w:t>
      </w:r>
      <w:r w:rsidRPr="000052B5">
        <w:rPr>
          <w:rFonts w:ascii="Times New Roman" w:eastAsiaTheme="minorEastAsia" w:hAnsi="Times New Roman" w:cs="Times New Roman"/>
          <w:sz w:val="28"/>
          <w:szCs w:val="28"/>
          <w:lang w:val="ky-KG" w:eastAsia="ru-RU"/>
        </w:rPr>
        <w:t xml:space="preserve"> </w:t>
      </w:r>
      <w:r w:rsidRPr="000052B5">
        <w:rPr>
          <w:rFonts w:ascii="Times New Roman" w:eastAsiaTheme="minorEastAsia" w:hAnsi="Times New Roman" w:cs="Times New Roman"/>
          <w:sz w:val="28"/>
          <w:szCs w:val="28"/>
          <w:lang w:eastAsia="ru-RU"/>
        </w:rPr>
        <w:t>дизтопливо и бензин</w:t>
      </w:r>
      <w:r w:rsidRPr="000052B5">
        <w:rPr>
          <w:rFonts w:ascii="Times New Roman" w:eastAsiaTheme="minorEastAsia" w:hAnsi="Times New Roman" w:cs="Times New Roman"/>
          <w:sz w:val="28"/>
          <w:szCs w:val="28"/>
          <w:lang w:val="ky-KG" w:eastAsia="ru-RU"/>
        </w:rPr>
        <w:t xml:space="preserve"> </w:t>
      </w:r>
      <w:r w:rsidRPr="000052B5">
        <w:rPr>
          <w:rFonts w:ascii="Times New Roman" w:eastAsiaTheme="minorEastAsia" w:hAnsi="Times New Roman" w:cs="Times New Roman"/>
          <w:sz w:val="28"/>
          <w:szCs w:val="28"/>
          <w:lang w:eastAsia="ru-RU"/>
        </w:rPr>
        <w:t>прогнозируются как</w:t>
      </w:r>
      <w:r w:rsidRPr="000052B5">
        <w:rPr>
          <w:rFonts w:ascii="Times New Roman" w:eastAsiaTheme="minorEastAsia" w:hAnsi="Times New Roman" w:cs="Times New Roman"/>
          <w:sz w:val="28"/>
          <w:szCs w:val="28"/>
          <w:lang w:val="ky-KG" w:eastAsia="ru-RU"/>
        </w:rPr>
        <w:t xml:space="preserve"> </w:t>
      </w:r>
      <w:r w:rsidRPr="000052B5">
        <w:rPr>
          <w:rFonts w:ascii="Times New Roman" w:eastAsiaTheme="minorEastAsia" w:hAnsi="Times New Roman" w:cs="Times New Roman"/>
          <w:sz w:val="28"/>
          <w:szCs w:val="28"/>
          <w:lang w:eastAsia="ru-RU"/>
        </w:rPr>
        <w:t xml:space="preserve">основные импортируемые виды топлива. Потребность в мазуте будет покрываться для собственных нужд с увеличением его производства на НПЗ из импортной сырой нефти (табл. 6) </w:t>
      </w:r>
    </w:p>
    <w:p w:rsidR="008C7C74" w:rsidRPr="000052B5" w:rsidRDefault="008C7C74" w:rsidP="008C7C74">
      <w:pPr>
        <w:spacing w:after="0" w:line="240" w:lineRule="auto"/>
        <w:jc w:val="center"/>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Таблица 6. – Прогноз баланса нефти КР на 2016-20</w:t>
      </w:r>
      <w:r w:rsidR="000052B5">
        <w:rPr>
          <w:rFonts w:ascii="Times New Roman" w:eastAsiaTheme="minorEastAsia" w:hAnsi="Times New Roman" w:cs="Times New Roman"/>
          <w:sz w:val="28"/>
          <w:szCs w:val="28"/>
          <w:lang w:eastAsia="ru-RU"/>
        </w:rPr>
        <w:t>4</w:t>
      </w:r>
      <w:r w:rsidRPr="000052B5">
        <w:rPr>
          <w:rFonts w:ascii="Times New Roman" w:eastAsiaTheme="minorEastAsia" w:hAnsi="Times New Roman" w:cs="Times New Roman"/>
          <w:sz w:val="28"/>
          <w:szCs w:val="28"/>
          <w:lang w:eastAsia="ru-RU"/>
        </w:rPr>
        <w:t>0 гг. (тыс.т)</w:t>
      </w:r>
    </w:p>
    <w:p w:rsidR="008C7C74" w:rsidRPr="000052B5" w:rsidRDefault="008C7C74" w:rsidP="008C7C74">
      <w:pPr>
        <w:spacing w:after="0" w:line="240" w:lineRule="auto"/>
        <w:jc w:val="center"/>
        <w:rPr>
          <w:rFonts w:ascii="Times New Roman" w:eastAsiaTheme="minorEastAsia" w:hAnsi="Times New Roman" w:cs="Times New Roman"/>
          <w:sz w:val="28"/>
          <w:szCs w:val="28"/>
          <w:lang w:eastAsia="ru-RU"/>
        </w:rPr>
      </w:pPr>
    </w:p>
    <w:tbl>
      <w:tblPr>
        <w:tblW w:w="9080" w:type="dxa"/>
        <w:jc w:val="center"/>
        <w:tblLook w:val="04A0" w:firstRow="1" w:lastRow="0" w:firstColumn="1" w:lastColumn="0" w:noHBand="0" w:noVBand="1"/>
      </w:tblPr>
      <w:tblGrid>
        <w:gridCol w:w="2560"/>
        <w:gridCol w:w="993"/>
        <w:gridCol w:w="992"/>
        <w:gridCol w:w="992"/>
        <w:gridCol w:w="992"/>
        <w:gridCol w:w="851"/>
        <w:gridCol w:w="850"/>
        <w:gridCol w:w="850"/>
      </w:tblGrid>
      <w:tr w:rsidR="008C7C74" w:rsidRPr="000052B5" w:rsidTr="00212B13">
        <w:trPr>
          <w:trHeight w:val="300"/>
          <w:tblHeader/>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2030</w:t>
            </w:r>
          </w:p>
        </w:tc>
        <w:tc>
          <w:tcPr>
            <w:tcW w:w="850" w:type="dxa"/>
            <w:tcBorders>
              <w:top w:val="single" w:sz="4" w:space="0" w:color="auto"/>
              <w:left w:val="nil"/>
              <w:bottom w:val="single" w:sz="4" w:space="0" w:color="auto"/>
              <w:right w:val="single" w:sz="4" w:space="0" w:color="auto"/>
            </w:tcBorders>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2040</w:t>
            </w:r>
          </w:p>
        </w:tc>
      </w:tr>
      <w:tr w:rsidR="008C7C74" w:rsidRPr="000052B5"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Ресурсы</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172,7</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128,9</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636D0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75</w:t>
            </w:r>
            <w:r w:rsidR="008C7C74" w:rsidRPr="000052B5">
              <w:rPr>
                <w:rFonts w:ascii="Times New Roman" w:eastAsia="Times New Roman" w:hAnsi="Times New Roman" w:cs="Times New Roman"/>
                <w:b/>
                <w:bCs/>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800</w:t>
            </w:r>
          </w:p>
        </w:tc>
        <w:tc>
          <w:tcPr>
            <w:tcW w:w="850"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636D0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w:t>
            </w:r>
            <w:r w:rsidR="00636D09" w:rsidRPr="000052B5">
              <w:rPr>
                <w:rFonts w:ascii="Times New Roman" w:eastAsia="Times New Roman" w:hAnsi="Times New Roman" w:cs="Times New Roman"/>
                <w:b/>
                <w:bCs/>
                <w:lang w:eastAsia="ru-RU"/>
              </w:rPr>
              <w:t>0</w:t>
            </w:r>
            <w:r w:rsidRPr="000052B5">
              <w:rPr>
                <w:rFonts w:ascii="Times New Roman" w:eastAsia="Times New Roman" w:hAnsi="Times New Roman" w:cs="Times New Roman"/>
                <w:b/>
                <w:bCs/>
                <w:lang w:eastAsia="ru-RU"/>
              </w:rPr>
              <w:t>0</w:t>
            </w:r>
          </w:p>
        </w:tc>
        <w:tc>
          <w:tcPr>
            <w:tcW w:w="850" w:type="dxa"/>
            <w:tcBorders>
              <w:top w:val="nil"/>
              <w:left w:val="nil"/>
              <w:bottom w:val="single" w:sz="4" w:space="0" w:color="auto"/>
              <w:right w:val="single" w:sz="4" w:space="0" w:color="auto"/>
            </w:tcBorders>
          </w:tcPr>
          <w:p w:rsidR="008C7C74" w:rsidRPr="000052B5" w:rsidRDefault="00C276C0"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800</w:t>
            </w:r>
          </w:p>
        </w:tc>
      </w:tr>
      <w:tr w:rsidR="008C7C74" w:rsidRPr="000052B5"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Добыча</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145</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87</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w:t>
            </w:r>
            <w:r w:rsidR="008C7C74" w:rsidRPr="000052B5">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164</w:t>
            </w:r>
          </w:p>
        </w:tc>
        <w:tc>
          <w:tcPr>
            <w:tcW w:w="850"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150</w:t>
            </w:r>
          </w:p>
        </w:tc>
        <w:tc>
          <w:tcPr>
            <w:tcW w:w="850" w:type="dxa"/>
            <w:tcBorders>
              <w:top w:val="nil"/>
              <w:left w:val="nil"/>
              <w:bottom w:val="single" w:sz="4" w:space="0" w:color="auto"/>
              <w:right w:val="single" w:sz="4" w:space="0" w:color="auto"/>
            </w:tcBorders>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105</w:t>
            </w:r>
          </w:p>
        </w:tc>
      </w:tr>
      <w:tr w:rsidR="008C7C74" w:rsidRPr="000052B5"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Поступило по импорту</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14,7</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28,9</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183,6</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636D09">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610</w:t>
            </w:r>
          </w:p>
        </w:tc>
        <w:tc>
          <w:tcPr>
            <w:tcW w:w="851"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636D09">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610</w:t>
            </w:r>
          </w:p>
        </w:tc>
        <w:tc>
          <w:tcPr>
            <w:tcW w:w="850"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C276C0">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w:t>
            </w:r>
            <w:r w:rsidR="00C276C0" w:rsidRPr="000052B5">
              <w:rPr>
                <w:rFonts w:ascii="Times New Roman" w:eastAsia="Times New Roman" w:hAnsi="Times New Roman" w:cs="Times New Roman"/>
                <w:lang w:eastAsia="ru-RU"/>
              </w:rPr>
              <w:t>2</w:t>
            </w:r>
            <w:r w:rsidR="008C7C74" w:rsidRPr="000052B5">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8C7C74" w:rsidRPr="000052B5" w:rsidRDefault="00636D09" w:rsidP="00C276C0">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w:t>
            </w:r>
            <w:r w:rsidR="00C276C0" w:rsidRPr="000052B5">
              <w:rPr>
                <w:rFonts w:ascii="Times New Roman" w:eastAsia="Times New Roman" w:hAnsi="Times New Roman" w:cs="Times New Roman"/>
                <w:lang w:eastAsia="ru-RU"/>
              </w:rPr>
              <w:t>2</w:t>
            </w:r>
            <w:r w:rsidRPr="000052B5">
              <w:rPr>
                <w:rFonts w:ascii="Times New Roman" w:eastAsia="Times New Roman" w:hAnsi="Times New Roman" w:cs="Times New Roman"/>
                <w:lang w:eastAsia="ru-RU"/>
              </w:rPr>
              <w:t>0</w:t>
            </w:r>
          </w:p>
        </w:tc>
      </w:tr>
      <w:tr w:rsidR="008C7C74" w:rsidRPr="000052B5"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Остатки на начало</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13.0</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w:t>
            </w:r>
            <w:r w:rsidR="008C7C74" w:rsidRPr="000052B5">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636D09">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8C7C74" w:rsidRPr="000052B5" w:rsidRDefault="00636D09"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26</w:t>
            </w:r>
          </w:p>
        </w:tc>
        <w:tc>
          <w:tcPr>
            <w:tcW w:w="850"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w:t>
            </w:r>
          </w:p>
        </w:tc>
        <w:tc>
          <w:tcPr>
            <w:tcW w:w="850" w:type="dxa"/>
            <w:tcBorders>
              <w:top w:val="nil"/>
              <w:left w:val="nil"/>
              <w:bottom w:val="single" w:sz="4" w:space="0" w:color="auto"/>
              <w:right w:val="single" w:sz="4" w:space="0" w:color="auto"/>
            </w:tcBorders>
          </w:tcPr>
          <w:p w:rsidR="008C7C74" w:rsidRPr="000052B5" w:rsidRDefault="00C276C0"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45</w:t>
            </w:r>
          </w:p>
        </w:tc>
      </w:tr>
      <w:tr w:rsidR="00C276C0" w:rsidRPr="000052B5"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C276C0" w:rsidRPr="000052B5" w:rsidRDefault="00C276C0"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Распределение</w:t>
            </w:r>
          </w:p>
        </w:tc>
        <w:tc>
          <w:tcPr>
            <w:tcW w:w="993" w:type="dxa"/>
            <w:tcBorders>
              <w:top w:val="nil"/>
              <w:left w:val="nil"/>
              <w:bottom w:val="single" w:sz="4" w:space="0" w:color="auto"/>
              <w:right w:val="single" w:sz="4" w:space="0" w:color="auto"/>
            </w:tcBorders>
            <w:shd w:val="clear" w:color="auto" w:fill="auto"/>
            <w:vAlign w:val="center"/>
            <w:hideMark/>
          </w:tcPr>
          <w:p w:rsidR="00C276C0" w:rsidRPr="000052B5" w:rsidRDefault="00C276C0" w:rsidP="008C7C74">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172,7</w:t>
            </w:r>
          </w:p>
        </w:tc>
        <w:tc>
          <w:tcPr>
            <w:tcW w:w="992" w:type="dxa"/>
            <w:tcBorders>
              <w:top w:val="nil"/>
              <w:left w:val="nil"/>
              <w:bottom w:val="single" w:sz="4" w:space="0" w:color="auto"/>
              <w:right w:val="single" w:sz="4" w:space="0" w:color="auto"/>
            </w:tcBorders>
            <w:shd w:val="clear" w:color="auto" w:fill="auto"/>
            <w:vAlign w:val="center"/>
            <w:hideMark/>
          </w:tcPr>
          <w:p w:rsidR="00C276C0" w:rsidRPr="000052B5" w:rsidRDefault="00C276C0" w:rsidP="00EA5A2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128,9</w:t>
            </w:r>
          </w:p>
        </w:tc>
        <w:tc>
          <w:tcPr>
            <w:tcW w:w="992" w:type="dxa"/>
            <w:tcBorders>
              <w:top w:val="nil"/>
              <w:left w:val="nil"/>
              <w:bottom w:val="single" w:sz="4" w:space="0" w:color="auto"/>
              <w:right w:val="single" w:sz="4" w:space="0" w:color="auto"/>
            </w:tcBorders>
            <w:shd w:val="clear" w:color="auto" w:fill="auto"/>
            <w:vAlign w:val="center"/>
            <w:hideMark/>
          </w:tcPr>
          <w:p w:rsidR="00C276C0" w:rsidRPr="000052B5" w:rsidRDefault="00C276C0" w:rsidP="00EA5A2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rsidR="00C276C0" w:rsidRPr="000052B5" w:rsidRDefault="00C276C0" w:rsidP="00EA5A2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755</w:t>
            </w:r>
          </w:p>
        </w:tc>
        <w:tc>
          <w:tcPr>
            <w:tcW w:w="851" w:type="dxa"/>
            <w:tcBorders>
              <w:top w:val="nil"/>
              <w:left w:val="nil"/>
              <w:bottom w:val="single" w:sz="4" w:space="0" w:color="auto"/>
              <w:right w:val="single" w:sz="4" w:space="0" w:color="auto"/>
            </w:tcBorders>
            <w:shd w:val="clear" w:color="auto" w:fill="auto"/>
            <w:vAlign w:val="center"/>
            <w:hideMark/>
          </w:tcPr>
          <w:p w:rsidR="00C276C0" w:rsidRPr="000052B5" w:rsidRDefault="00C276C0" w:rsidP="00EA5A2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800</w:t>
            </w:r>
          </w:p>
        </w:tc>
        <w:tc>
          <w:tcPr>
            <w:tcW w:w="850" w:type="dxa"/>
            <w:tcBorders>
              <w:top w:val="nil"/>
              <w:left w:val="nil"/>
              <w:bottom w:val="single" w:sz="4" w:space="0" w:color="auto"/>
              <w:right w:val="single" w:sz="4" w:space="0" w:color="auto"/>
            </w:tcBorders>
            <w:shd w:val="clear" w:color="auto" w:fill="auto"/>
            <w:vAlign w:val="center"/>
            <w:hideMark/>
          </w:tcPr>
          <w:p w:rsidR="00C276C0" w:rsidRPr="000052B5" w:rsidRDefault="00C276C0" w:rsidP="00EA5A2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800</w:t>
            </w:r>
          </w:p>
        </w:tc>
        <w:tc>
          <w:tcPr>
            <w:tcW w:w="850" w:type="dxa"/>
            <w:tcBorders>
              <w:top w:val="nil"/>
              <w:left w:val="nil"/>
              <w:bottom w:val="single" w:sz="4" w:space="0" w:color="auto"/>
              <w:right w:val="single" w:sz="4" w:space="0" w:color="auto"/>
            </w:tcBorders>
          </w:tcPr>
          <w:p w:rsidR="00C276C0" w:rsidRPr="000052B5" w:rsidRDefault="00C276C0" w:rsidP="00EA5A29">
            <w:pPr>
              <w:spacing w:after="0" w:line="240" w:lineRule="auto"/>
              <w:jc w:val="center"/>
              <w:rPr>
                <w:rFonts w:ascii="Times New Roman" w:eastAsia="Times New Roman" w:hAnsi="Times New Roman" w:cs="Times New Roman"/>
                <w:b/>
                <w:bCs/>
                <w:lang w:eastAsia="ru-RU"/>
              </w:rPr>
            </w:pPr>
            <w:r w:rsidRPr="000052B5">
              <w:rPr>
                <w:rFonts w:ascii="Times New Roman" w:eastAsia="Times New Roman" w:hAnsi="Times New Roman" w:cs="Times New Roman"/>
                <w:b/>
                <w:bCs/>
                <w:lang w:eastAsia="ru-RU"/>
              </w:rPr>
              <w:t>800</w:t>
            </w:r>
          </w:p>
        </w:tc>
      </w:tr>
      <w:tr w:rsidR="008C7C74" w:rsidRPr="000052B5" w:rsidTr="00C276C0">
        <w:trPr>
          <w:trHeight w:val="295"/>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Израсходовано –всего </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148,9</w:t>
            </w:r>
          </w:p>
        </w:tc>
        <w:tc>
          <w:tcPr>
            <w:tcW w:w="992" w:type="dxa"/>
            <w:tcBorders>
              <w:top w:val="nil"/>
              <w:left w:val="nil"/>
              <w:bottom w:val="single" w:sz="4" w:space="0" w:color="auto"/>
              <w:right w:val="single" w:sz="4" w:space="0" w:color="auto"/>
            </w:tcBorders>
            <w:shd w:val="clear" w:color="auto" w:fill="auto"/>
            <w:vAlign w:val="center"/>
          </w:tcPr>
          <w:p w:rsidR="008C7C74" w:rsidRPr="000052B5" w:rsidRDefault="00C276C0" w:rsidP="00C276C0">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115,9</w:t>
            </w:r>
          </w:p>
        </w:tc>
        <w:tc>
          <w:tcPr>
            <w:tcW w:w="992" w:type="dxa"/>
            <w:tcBorders>
              <w:top w:val="nil"/>
              <w:left w:val="nil"/>
              <w:bottom w:val="single" w:sz="4" w:space="0" w:color="auto"/>
              <w:right w:val="single" w:sz="4" w:space="0" w:color="auto"/>
            </w:tcBorders>
            <w:shd w:val="clear" w:color="auto" w:fill="auto"/>
            <w:vAlign w:val="center"/>
          </w:tcPr>
          <w:p w:rsidR="008C7C74" w:rsidRPr="000052B5" w:rsidRDefault="00C276C0"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280</w:t>
            </w:r>
          </w:p>
        </w:tc>
        <w:tc>
          <w:tcPr>
            <w:tcW w:w="992" w:type="dxa"/>
            <w:tcBorders>
              <w:top w:val="nil"/>
              <w:left w:val="nil"/>
              <w:bottom w:val="single" w:sz="4" w:space="0" w:color="auto"/>
              <w:right w:val="single" w:sz="4" w:space="0" w:color="auto"/>
            </w:tcBorders>
            <w:shd w:val="clear" w:color="auto" w:fill="auto"/>
            <w:vAlign w:val="center"/>
          </w:tcPr>
          <w:p w:rsidR="008C7C74" w:rsidRPr="000052B5" w:rsidRDefault="00C276C0"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725</w:t>
            </w:r>
          </w:p>
        </w:tc>
        <w:tc>
          <w:tcPr>
            <w:tcW w:w="851" w:type="dxa"/>
            <w:tcBorders>
              <w:top w:val="nil"/>
              <w:left w:val="nil"/>
              <w:bottom w:val="single" w:sz="4" w:space="0" w:color="auto"/>
              <w:right w:val="single" w:sz="4" w:space="0" w:color="auto"/>
            </w:tcBorders>
            <w:shd w:val="clear" w:color="auto" w:fill="auto"/>
            <w:vAlign w:val="center"/>
          </w:tcPr>
          <w:p w:rsidR="008C7C74" w:rsidRPr="000052B5" w:rsidRDefault="00037151"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775</w:t>
            </w:r>
          </w:p>
        </w:tc>
        <w:tc>
          <w:tcPr>
            <w:tcW w:w="850" w:type="dxa"/>
            <w:tcBorders>
              <w:top w:val="nil"/>
              <w:left w:val="nil"/>
              <w:bottom w:val="single" w:sz="4" w:space="0" w:color="auto"/>
              <w:right w:val="single" w:sz="4" w:space="0" w:color="auto"/>
            </w:tcBorders>
            <w:shd w:val="clear" w:color="auto" w:fill="auto"/>
            <w:vAlign w:val="center"/>
          </w:tcPr>
          <w:p w:rsidR="008C7C74" w:rsidRPr="000052B5" w:rsidRDefault="00037151"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775</w:t>
            </w:r>
          </w:p>
        </w:tc>
        <w:tc>
          <w:tcPr>
            <w:tcW w:w="850" w:type="dxa"/>
            <w:tcBorders>
              <w:top w:val="nil"/>
              <w:left w:val="nil"/>
              <w:bottom w:val="single" w:sz="4" w:space="0" w:color="auto"/>
              <w:right w:val="single" w:sz="4" w:space="0" w:color="auto"/>
            </w:tcBorders>
          </w:tcPr>
          <w:p w:rsidR="008C7C74" w:rsidRPr="000052B5" w:rsidRDefault="00037151"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775</w:t>
            </w:r>
          </w:p>
        </w:tc>
      </w:tr>
      <w:tr w:rsidR="008C7C74" w:rsidRPr="000052B5"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Потери</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C276C0"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rsidR="008C7C74" w:rsidRPr="000052B5" w:rsidRDefault="00037151" w:rsidP="00C276C0">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8C7C74" w:rsidRPr="000052B5" w:rsidRDefault="00037151"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w:t>
            </w:r>
          </w:p>
        </w:tc>
        <w:tc>
          <w:tcPr>
            <w:tcW w:w="850" w:type="dxa"/>
            <w:tcBorders>
              <w:top w:val="nil"/>
              <w:left w:val="nil"/>
              <w:bottom w:val="single" w:sz="4" w:space="0" w:color="auto"/>
              <w:right w:val="single" w:sz="4" w:space="0" w:color="auto"/>
            </w:tcBorders>
          </w:tcPr>
          <w:p w:rsidR="008C7C74" w:rsidRPr="000052B5" w:rsidRDefault="00037151"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w:t>
            </w:r>
          </w:p>
        </w:tc>
      </w:tr>
      <w:tr w:rsidR="008C7C74" w:rsidRPr="00D97F45"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Отпущено на экспорт</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7,2</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w:t>
            </w:r>
          </w:p>
        </w:tc>
      </w:tr>
      <w:tr w:rsidR="008C7C74" w:rsidRPr="008C7C74" w:rsidTr="00212B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lastRenderedPageBreak/>
              <w:t>Остатки на конец года</w:t>
            </w:r>
          </w:p>
        </w:tc>
        <w:tc>
          <w:tcPr>
            <w:tcW w:w="993"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13,5</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C276C0" w:rsidP="00C276C0">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C276C0">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w:t>
            </w:r>
            <w:r w:rsidR="00C276C0" w:rsidRPr="000052B5">
              <w:rPr>
                <w:rFonts w:ascii="Times New Roman" w:eastAsia="Times New Roman" w:hAnsi="Times New Roman" w:cs="Times New Roman"/>
                <w:lang w:eastAsia="ru-RU"/>
              </w:rPr>
              <w:t>4,</w:t>
            </w:r>
            <w:r w:rsidRPr="000052B5">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C276C0">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w:t>
            </w:r>
            <w:r w:rsidR="00C276C0" w:rsidRPr="000052B5">
              <w:rPr>
                <w:rFonts w:ascii="Times New Roman" w:eastAsia="Times New Roman" w:hAnsi="Times New Roman" w:cs="Times New Roman"/>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8C7C74" w:rsidRPr="000052B5" w:rsidRDefault="008C7C74" w:rsidP="00037151">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w:t>
            </w:r>
            <w:r w:rsidR="00037151" w:rsidRPr="000052B5">
              <w:rPr>
                <w:rFonts w:ascii="Times New Roman" w:eastAsia="Times New Roman" w:hAnsi="Times New Roman" w:cs="Times New Roman"/>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8C7C74" w:rsidRPr="000052B5" w:rsidRDefault="00037151" w:rsidP="00037151">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w:t>
            </w:r>
            <w:r w:rsidR="008C7C74" w:rsidRPr="000052B5">
              <w:rPr>
                <w:rFonts w:ascii="Times New Roman" w:eastAsia="Times New Roman" w:hAnsi="Times New Roman" w:cs="Times New Roman"/>
                <w:lang w:eastAsia="ru-RU"/>
              </w:rPr>
              <w:t>2</w:t>
            </w:r>
          </w:p>
        </w:tc>
        <w:tc>
          <w:tcPr>
            <w:tcW w:w="850" w:type="dxa"/>
            <w:tcBorders>
              <w:top w:val="nil"/>
              <w:left w:val="nil"/>
              <w:bottom w:val="single" w:sz="4" w:space="0" w:color="auto"/>
              <w:right w:val="single" w:sz="4" w:space="0" w:color="auto"/>
            </w:tcBorders>
          </w:tcPr>
          <w:p w:rsidR="008C7C74" w:rsidRPr="000052B5" w:rsidRDefault="00037151" w:rsidP="008C7C7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12</w:t>
            </w:r>
          </w:p>
        </w:tc>
      </w:tr>
    </w:tbl>
    <w:p w:rsidR="008C7C74" w:rsidRPr="008C7C74" w:rsidRDefault="008C7C74" w:rsidP="008C7C74">
      <w:pPr>
        <w:spacing w:after="120" w:line="240" w:lineRule="auto"/>
        <w:jc w:val="both"/>
        <w:rPr>
          <w:rFonts w:asciiTheme="majorHAnsi" w:eastAsiaTheme="majorEastAsia" w:hAnsiTheme="majorHAnsi" w:cstheme="majorBidi"/>
          <w:b/>
          <w:bCs/>
          <w:sz w:val="28"/>
          <w:szCs w:val="28"/>
          <w:lang w:eastAsia="ru-RU"/>
        </w:rPr>
      </w:pPr>
    </w:p>
    <w:p w:rsidR="000E78CE" w:rsidRDefault="000E78CE" w:rsidP="008C7C74">
      <w:pPr>
        <w:spacing w:after="120" w:line="240" w:lineRule="auto"/>
        <w:ind w:firstLine="426"/>
        <w:jc w:val="both"/>
        <w:rPr>
          <w:rFonts w:asciiTheme="majorHAnsi" w:eastAsiaTheme="majorEastAsia" w:hAnsiTheme="majorHAnsi" w:cstheme="majorBidi"/>
          <w:b/>
          <w:bCs/>
          <w:i/>
          <w:sz w:val="28"/>
          <w:szCs w:val="28"/>
          <w:lang w:eastAsia="ru-RU"/>
        </w:rPr>
      </w:pPr>
      <w:bookmarkStart w:id="22" w:name="_Toc475092198"/>
      <w:bookmarkEnd w:id="17"/>
    </w:p>
    <w:p w:rsidR="008C7C74" w:rsidRPr="008C7C74" w:rsidRDefault="008C7C74" w:rsidP="008C7C74">
      <w:pPr>
        <w:spacing w:after="120" w:line="240" w:lineRule="auto"/>
        <w:ind w:firstLine="426"/>
        <w:jc w:val="both"/>
        <w:rPr>
          <w:rFonts w:ascii="Times New Roman" w:eastAsiaTheme="majorEastAsia" w:hAnsi="Times New Roman" w:cs="Times New Roman"/>
          <w:bCs/>
          <w:sz w:val="28"/>
          <w:szCs w:val="28"/>
          <w:lang w:eastAsia="ru-RU"/>
        </w:rPr>
      </w:pPr>
      <w:r w:rsidRPr="008C7C74">
        <w:rPr>
          <w:rFonts w:asciiTheme="majorHAnsi" w:eastAsiaTheme="majorEastAsia" w:hAnsiTheme="majorHAnsi" w:cstheme="majorBidi"/>
          <w:b/>
          <w:bCs/>
          <w:i/>
          <w:sz w:val="28"/>
          <w:szCs w:val="28"/>
          <w:lang w:eastAsia="ru-RU"/>
        </w:rPr>
        <w:t>4. Обеспечение надежности энерго- и топливоснабжения  регионов КР</w:t>
      </w:r>
      <w:bookmarkEnd w:id="22"/>
    </w:p>
    <w:p w:rsidR="008C7C74" w:rsidRPr="008C7C74" w:rsidRDefault="008C7C74" w:rsidP="008C7C74">
      <w:pPr>
        <w:spacing w:after="0" w:line="240" w:lineRule="auto"/>
        <w:ind w:firstLine="426"/>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Обеспечение надежности энерго- и топливоснабжения населения и сфер экономики в перспективе по регионам требует учета всех возможностей по рациональному использованию  ТЭР и диверсификации источников энергии на местах за счет дополнительных мер по газификации и использованию ВИЭ.</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 xml:space="preserve">В Баткенской области, где сосредоточено 26% запасов угля на месторождениях страны и на </w:t>
      </w:r>
      <w:r w:rsidRPr="008C7C74">
        <w:rPr>
          <w:rFonts w:ascii="Times New Roman" w:eastAsiaTheme="minorEastAsia" w:hAnsi="Times New Roman" w:cs="Times New Roman"/>
          <w:sz w:val="28"/>
          <w:szCs w:val="28"/>
          <w:lang w:eastAsia="ru-RU"/>
        </w:rPr>
        <w:t xml:space="preserve">действующих угольных предприятиях области рост добычи угля  </w:t>
      </w:r>
      <w:r w:rsidRPr="00636D09">
        <w:rPr>
          <w:rFonts w:ascii="Times New Roman" w:eastAsiaTheme="minorEastAsia" w:hAnsi="Times New Roman" w:cs="Times New Roman"/>
          <w:sz w:val="28"/>
          <w:szCs w:val="28"/>
          <w:lang w:eastAsia="ru-RU"/>
        </w:rPr>
        <w:t>прогнозируется с 265 тыс.т в 2018 г. и до 450 тыс.т к 2040 гг. или в 1,7 раза.  В целях</w:t>
      </w:r>
      <w:r w:rsidRPr="008C7C74">
        <w:rPr>
          <w:rFonts w:ascii="Times New Roman" w:eastAsiaTheme="minorEastAsia" w:hAnsi="Times New Roman" w:cs="Times New Roman"/>
          <w:sz w:val="28"/>
          <w:szCs w:val="28"/>
          <w:lang w:eastAsia="ru-RU"/>
        </w:rPr>
        <w:t xml:space="preserve"> эффективного и рационального использования угольных ресурсов, внедрения инновационных технологий и механизма газификации угля в КР необходимо проработать вопрос о подземной газификации угля для производства «синтетического» природного газа с разработкой на участке «Восточный» месторождения Кызыл-Кия.</w:t>
      </w:r>
    </w:p>
    <w:p w:rsidR="008C7C74" w:rsidRPr="008C7C74" w:rsidRDefault="008C7C74" w:rsidP="008C7C74">
      <w:pPr>
        <w:spacing w:after="0" w:line="240" w:lineRule="auto"/>
        <w:ind w:firstLine="426"/>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Предлагается Национальной академии наук КР совместно с Институтом химии и химических технологий рассмотреть вопрос по переработке кыргызских углей с производством жидкого топлива, заменителя природного газа, выработки химических продуктов, в том числе полу-кокса и кокса.</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По повышению надежности топливоснабжения альтернативой углю станет газификация 68 населенных пунктов области с газификацией дополнительно 49 тыс. домохозяйств, с дополнительным сооружением </w:t>
      </w:r>
      <w:r w:rsidRPr="008C7C74">
        <w:rPr>
          <w:rFonts w:ascii="Times New Roman" w:eastAsiaTheme="minorEastAsia" w:hAnsi="Times New Roman" w:cs="Times New Roman"/>
          <w:sz w:val="28"/>
          <w:szCs w:val="28"/>
          <w:lang w:eastAsia="ru-RU"/>
        </w:rPr>
        <w:br/>
        <w:t xml:space="preserve">232,8 км газораспределительных сетей и поставкой дополнительно </w:t>
      </w:r>
      <w:r w:rsidRPr="008C7C74">
        <w:rPr>
          <w:rFonts w:ascii="Times New Roman" w:eastAsiaTheme="minorEastAsia" w:hAnsi="Times New Roman" w:cs="Times New Roman"/>
          <w:sz w:val="28"/>
          <w:szCs w:val="28"/>
          <w:lang w:eastAsia="ru-RU"/>
        </w:rPr>
        <w:br/>
        <w:t>55,6 млн. куб.м газа, что может вытеснить из потребления 182 млн.кВт.ч электроэнергии или 100 тыс.т угля.</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w:t>
      </w:r>
      <w:r w:rsidRPr="00636D09">
        <w:rPr>
          <w:rFonts w:ascii="Times New Roman" w:eastAsiaTheme="minorEastAsia" w:hAnsi="Times New Roman" w:cs="Times New Roman"/>
          <w:sz w:val="28"/>
          <w:szCs w:val="28"/>
          <w:lang w:eastAsia="ru-RU"/>
        </w:rPr>
        <w:t>Для обеспечения энергетической безопасности области планируется завершение в 2019 г. строительство ВЛ 110 кВ протяженностью 51 км от ВЛ 110 кВ «Айгульташ-Самат» до  подстанции 110/35/10 кВ «Раззакова», а также до подстанции110/35/10 кВ «Арка» , в рамках проекта «Улучшение электроснабжения Аркинского массива Баткенской области» за счет средств Исламского банка развития на сумму 16,25 млн.долл.США.</w:t>
      </w:r>
      <w:r w:rsidRPr="008C7C74">
        <w:rPr>
          <w:rFonts w:ascii="Times New Roman" w:eastAsiaTheme="minorEastAsia" w:hAnsi="Times New Roman" w:cs="Times New Roman"/>
          <w:sz w:val="28"/>
          <w:szCs w:val="28"/>
          <w:lang w:eastAsia="ru-RU"/>
        </w:rPr>
        <w:t xml:space="preserve">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Необходимы также меры по обеспечению надежности  путем </w:t>
      </w:r>
      <w:r w:rsidRPr="008C7C74">
        <w:rPr>
          <w:rFonts w:ascii="Times New Roman" w:eastAsiaTheme="minorEastAsia" w:hAnsi="Times New Roman" w:cs="Times New Roman"/>
          <w:sz w:val="28"/>
          <w:szCs w:val="28"/>
          <w:lang w:val="en-US" w:eastAsia="ru-RU"/>
        </w:rPr>
        <w:t>c</w:t>
      </w:r>
      <w:r w:rsidRPr="008C7C74">
        <w:rPr>
          <w:rFonts w:ascii="Times New Roman" w:eastAsiaTheme="minorEastAsia" w:hAnsi="Times New Roman" w:cs="Times New Roman"/>
          <w:sz w:val="28"/>
          <w:szCs w:val="28"/>
          <w:lang w:eastAsia="ru-RU"/>
        </w:rPr>
        <w:t>ооружения малых ГЭС суммарной мощностью 13 МВт, в том числе Торткульской малой ГЭС мощностью 3 МВт, а также биогазовых установок в селах. Необходимо строительство малой ТЭС мощностью 75 МВт вблизи г. Сулюкта на базе использования угля одноименных буроугольных месторождений.</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 xml:space="preserve">В Иссык-Кульской области, где </w:t>
      </w:r>
      <w:r w:rsidRPr="008C7C74">
        <w:rPr>
          <w:rFonts w:ascii="Times New Roman" w:eastAsia="Times New Roman" w:hAnsi="Times New Roman" w:cs="Times New Roman"/>
          <w:sz w:val="28"/>
          <w:szCs w:val="28"/>
          <w:lang w:eastAsia="ru-RU"/>
        </w:rPr>
        <w:t xml:space="preserve">сосредоточено 2% угольных месторождений страны на шахте Джергалан добывается каменный уголь в объеме 20 тыс.т и данный объем буде поддерживаться и в перспективе  для </w:t>
      </w:r>
      <w:r w:rsidRPr="008C7C74">
        <w:rPr>
          <w:rFonts w:ascii="Times New Roman" w:eastAsia="Times New Roman" w:hAnsi="Times New Roman" w:cs="Times New Roman"/>
          <w:sz w:val="28"/>
          <w:szCs w:val="28"/>
          <w:lang w:eastAsia="ru-RU"/>
        </w:rPr>
        <w:lastRenderedPageBreak/>
        <w:t>обеспечения Курментинского цементного завода, а также жилищно-коммунального хозяйства и населения области.</w:t>
      </w:r>
    </w:p>
    <w:p w:rsidR="008C7C74" w:rsidRPr="00636D09"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 Энергоснабжение осуществляется от централизованных источников от ПС Кемин - ПС Балыкчи по электрическим сетям 220, 110, 35 кВ и отдельно крупный потребитель Кумтор по сетям 220/110 кВ</w:t>
      </w:r>
      <w:r w:rsidRPr="00636D09">
        <w:rPr>
          <w:rFonts w:ascii="Times New Roman" w:eastAsia="Times New Roman" w:hAnsi="Times New Roman" w:cs="Times New Roman"/>
          <w:sz w:val="28"/>
          <w:szCs w:val="28"/>
          <w:lang w:eastAsia="ru-RU"/>
        </w:rPr>
        <w:t xml:space="preserve">. Для обеспечения надежности электроснабжения населения области и разработки месторождений «Сары-Джаз» в 2019-2021 годы планируется строительство новой ВЛ 220 кВ «Тамга-Каракол» протяженностью 90 км  и подстанции 220/110/10 кВ за счет Кувейтского гранта в размере 325 тыс.долл.США..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636D09">
        <w:rPr>
          <w:rFonts w:ascii="Times New Roman" w:eastAsia="Times New Roman" w:hAnsi="Times New Roman" w:cs="Times New Roman"/>
          <w:sz w:val="28"/>
          <w:szCs w:val="28"/>
          <w:lang w:eastAsia="ru-RU"/>
        </w:rPr>
        <w:t>По развитию ВИЭ необходимо сооружение Орто-Т</w:t>
      </w:r>
      <w:r w:rsidRPr="008C7C74">
        <w:rPr>
          <w:rFonts w:ascii="Times New Roman" w:eastAsia="Times New Roman" w:hAnsi="Times New Roman" w:cs="Times New Roman"/>
          <w:sz w:val="28"/>
          <w:szCs w:val="28"/>
          <w:lang w:eastAsia="ru-RU"/>
        </w:rPr>
        <w:t xml:space="preserve">окойской малой ГЭС мощностью 20 МВт, а также других малых ГЭС суммарной мощностью 7 МВт, СЭС и ВЭС мощностью по 20 МВт в первую очередь в районе г. Балыкчи, биогазовых установок в сельской местности, также потребуется налаживание инфраструктуры (реконструкция и строительство новых электрических сетей для энергоснабжения олововольфрамового горнопромышленного комплекса. Также есть возможность использования гидроэнергетического потенциала бассейна р. Сары-Джаз со строительством каскада ГЭС суммарной мощностью 1200 МВт.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 Как альтернативное топливо намечается газификация Иссык-Кульской области со строительством газопровода от Чуйской области до г. Балыкчи и межпоселковых газораспределительных сетей протяженностью 251 км. Поставки газа в объеме 120,3 млн.куб.м позволят высвободить 393 млн.кВт.ч электроэнергии или 215 тыс.т завозного угля, потребляемых ЖКХ и населением, а также появится возможность перевода транспорта на экологически чистое газомоторное топливо и создания электрифицированного транспорта вокруг оз. Иссык-Куль.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В Чуйской области нет месторождений угля, нефти, газа и топливоснабжение осуществляется за счет их поставки из других регионов и соседних стран. Э</w:t>
      </w:r>
      <w:r w:rsidRPr="008C7C74">
        <w:rPr>
          <w:rFonts w:ascii="Times New Roman" w:eastAsia="Times New Roman" w:hAnsi="Times New Roman" w:cs="Times New Roman"/>
          <w:sz w:val="28"/>
          <w:szCs w:val="28"/>
          <w:lang w:eastAsia="ru-RU"/>
        </w:rPr>
        <w:t xml:space="preserve">нергоснабжение осуществляется от централизованных источников (ГЭС и ТЭЦ г.Бишкек) через ПС-500/220 кВ Фрунзенская, Кемин, Балыкчи, Ала-Арча и др. по ЛЭП 500кВ Датка-Кемин, и от Токтогульской ГЭС до ПС Фрунзенская, а также по сетям 220 кВ, 110 кв, 35 кв и ниже и от каскада Аламединских ГЭС, Быстровской и Калининской ГЭС с суммарной выработкой 189 млн.кВт.ч, надежность зависит   от пропускной способности линий электропередач. В перспективе в рамках проекта «Строительство ВЛ-220 кВ, протяженностью 22 км и подстанции «Учкун» 220 кВ» стоимостью 21 млн.долл.США. </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В целях обеспечения надежности энергоснабжения за счет ВИЭ  есть возможность сооружение малых ГЭС суммарной мощностью 71,8 МВт, в том числе Сокулукской ГЭС-5 мощностью 1,5 МВт, СЭС мощностью 20 МВт, а также биогазовых установок в сельской местности.</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 xml:space="preserve"> Надежность топливоснабжения обеспечится сооружением дополнительных газораспределительных сетей протяженностью 173,8 км и увеличения поставок газа природного с 199,5 млн. куб. м до 276,6 млн. куб. м газа с приростом числа газифицированных квартир на 113,7 тыс.единиц и </w:t>
      </w:r>
      <w:r w:rsidRPr="008C7C74">
        <w:rPr>
          <w:rFonts w:ascii="Times New Roman" w:eastAsia="Times New Roman" w:hAnsi="Times New Roman" w:cs="Times New Roman"/>
          <w:sz w:val="28"/>
          <w:szCs w:val="28"/>
          <w:lang w:eastAsia="ru-RU"/>
        </w:rPr>
        <w:lastRenderedPageBreak/>
        <w:t xml:space="preserve">приростом потребления на 134,8 млн.куб.м, за счет которого возможно вытеснение из сферы отопления и пищеприготовления населением 450 млн. кВт.ч электроэнергии или </w:t>
      </w:r>
      <w:r w:rsidRPr="008C7C74">
        <w:rPr>
          <w:rFonts w:ascii="Times New Roman" w:eastAsia="Times New Roman" w:hAnsi="Times New Roman" w:cs="Times New Roman"/>
          <w:sz w:val="28"/>
          <w:szCs w:val="28"/>
          <w:lang w:eastAsia="ru-RU"/>
        </w:rPr>
        <w:br/>
        <w:t>280 тыс.т. угля. .</w:t>
      </w:r>
      <w:r w:rsidRPr="008C7C74">
        <w:rPr>
          <w:rFonts w:ascii="Times New Roman" w:eastAsiaTheme="minorEastAsia" w:hAnsi="Times New Roman" w:cs="Times New Roman"/>
          <w:sz w:val="28"/>
          <w:szCs w:val="28"/>
          <w:lang w:eastAsia="ru-RU"/>
        </w:rPr>
        <w:t xml:space="preserve"> а также усилением электрических передающих сетей с увеличением объемов перетоков электроэнергии от перспективных ГЭС и ТЭС,</w:t>
      </w:r>
      <w:r w:rsidRPr="008C7C74">
        <w:rPr>
          <w:rFonts w:ascii="Times New Roman" w:eastAsia="Times New Roman" w:hAnsi="Times New Roman" w:cs="Times New Roman"/>
          <w:sz w:val="28"/>
          <w:szCs w:val="28"/>
          <w:lang w:eastAsia="ru-RU"/>
        </w:rPr>
        <w:t xml:space="preserve"> </w:t>
      </w:r>
    </w:p>
    <w:p w:rsidR="008C7C74" w:rsidRPr="008C7C74" w:rsidRDefault="008C7C74" w:rsidP="008C7C74">
      <w:pPr>
        <w:spacing w:after="0" w:line="240" w:lineRule="auto"/>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lang w:eastAsia="ru-RU"/>
        </w:rPr>
        <w:tab/>
      </w:r>
      <w:r w:rsidRPr="008C7C74">
        <w:rPr>
          <w:rFonts w:ascii="Times New Roman" w:eastAsiaTheme="minorEastAsia" w:hAnsi="Times New Roman" w:cs="Times New Roman"/>
          <w:b/>
          <w:sz w:val="28"/>
          <w:szCs w:val="28"/>
          <w:lang w:eastAsia="ru-RU"/>
        </w:rPr>
        <w:t>В г. Бишкек</w:t>
      </w:r>
      <w:r w:rsidRPr="008C7C74">
        <w:rPr>
          <w:rFonts w:ascii="Times New Roman" w:eastAsiaTheme="minorEastAsia" w:hAnsi="Times New Roman" w:cs="Times New Roman"/>
          <w:lang w:eastAsia="ru-RU"/>
        </w:rPr>
        <w:t xml:space="preserve"> </w:t>
      </w:r>
      <w:r w:rsidRPr="008C7C74">
        <w:rPr>
          <w:rFonts w:ascii="Times New Roman" w:eastAsiaTheme="minorEastAsia" w:hAnsi="Times New Roman" w:cs="Times New Roman"/>
          <w:sz w:val="28"/>
          <w:szCs w:val="28"/>
          <w:lang w:eastAsia="ru-RU"/>
        </w:rPr>
        <w:t xml:space="preserve">надежность энергоснабжения прогнозируется в соответствии с Генеральной схемой развития г.Бишкек до 2025 г. за счет реконструкции ТЭЦ -1 с доведением ее мощности до 812 МВт, а также усилением электрических передающих сетей с увеличением объемов перетоков электроэнергии от перспективных ГЭС и ТЭС, а также реконструкцией и модернизацией распределительных сетей с заменой старых на новые СИП провода, прокладка кабельных линий с увеличением пропускной способности и внедрение АИСКУЭ. </w:t>
      </w:r>
      <w:r w:rsidRPr="008E28F7">
        <w:rPr>
          <w:rFonts w:ascii="Times New Roman" w:eastAsiaTheme="minorEastAsia" w:hAnsi="Times New Roman" w:cs="Times New Roman"/>
          <w:sz w:val="28"/>
          <w:szCs w:val="28"/>
          <w:lang w:eastAsia="ru-RU"/>
        </w:rPr>
        <w:t xml:space="preserve">Для развития теплоснабжения необходима </w:t>
      </w:r>
      <w:r w:rsidR="00343691" w:rsidRPr="008E28F7">
        <w:rPr>
          <w:rFonts w:ascii="Times New Roman" w:eastAsiaTheme="minorEastAsia" w:hAnsi="Times New Roman" w:cs="Times New Roman"/>
          <w:sz w:val="28"/>
          <w:szCs w:val="28"/>
          <w:lang w:eastAsia="ru-RU"/>
        </w:rPr>
        <w:t xml:space="preserve">продолжить модернизацию ТЭЦ-1, </w:t>
      </w:r>
      <w:r w:rsidRPr="008E28F7">
        <w:rPr>
          <w:rFonts w:ascii="Times New Roman" w:eastAsiaTheme="minorEastAsia" w:hAnsi="Times New Roman" w:cs="Times New Roman"/>
          <w:sz w:val="28"/>
          <w:szCs w:val="28"/>
          <w:lang w:eastAsia="ru-RU"/>
        </w:rPr>
        <w:t>реконстру</w:t>
      </w:r>
      <w:r w:rsidR="00343691" w:rsidRPr="008E28F7">
        <w:rPr>
          <w:rFonts w:ascii="Times New Roman" w:eastAsiaTheme="minorEastAsia" w:hAnsi="Times New Roman" w:cs="Times New Roman"/>
          <w:sz w:val="28"/>
          <w:szCs w:val="28"/>
          <w:lang w:eastAsia="ru-RU"/>
        </w:rPr>
        <w:t>ировать</w:t>
      </w:r>
      <w:r w:rsidRPr="008E28F7">
        <w:rPr>
          <w:rFonts w:ascii="Times New Roman" w:eastAsiaTheme="minorEastAsia" w:hAnsi="Times New Roman" w:cs="Times New Roman"/>
          <w:sz w:val="28"/>
          <w:szCs w:val="28"/>
          <w:lang w:eastAsia="ru-RU"/>
        </w:rPr>
        <w:t xml:space="preserve"> ТЭЦ-2 </w:t>
      </w:r>
      <w:r w:rsidR="00343691" w:rsidRPr="008E28F7">
        <w:rPr>
          <w:rFonts w:ascii="Times New Roman" w:eastAsiaTheme="minorEastAsia" w:hAnsi="Times New Roman" w:cs="Times New Roman"/>
          <w:sz w:val="28"/>
          <w:szCs w:val="28"/>
          <w:lang w:eastAsia="ru-RU"/>
        </w:rPr>
        <w:t xml:space="preserve">в режиме когенерации, </w:t>
      </w:r>
      <w:r w:rsidRPr="008E28F7">
        <w:rPr>
          <w:rFonts w:ascii="Times New Roman" w:eastAsiaTheme="minorEastAsia" w:hAnsi="Times New Roman" w:cs="Times New Roman"/>
          <w:sz w:val="28"/>
          <w:szCs w:val="28"/>
          <w:lang w:eastAsia="ru-RU"/>
        </w:rPr>
        <w:t xml:space="preserve"> котельн</w:t>
      </w:r>
      <w:r w:rsidR="00343691" w:rsidRPr="008E28F7">
        <w:rPr>
          <w:rFonts w:ascii="Times New Roman" w:eastAsiaTheme="minorEastAsia" w:hAnsi="Times New Roman" w:cs="Times New Roman"/>
          <w:sz w:val="28"/>
          <w:szCs w:val="28"/>
          <w:lang w:eastAsia="ru-RU"/>
        </w:rPr>
        <w:t>ую «Бишкексельмаш»</w:t>
      </w:r>
      <w:r w:rsidR="00E83392" w:rsidRPr="008E28F7">
        <w:rPr>
          <w:rFonts w:ascii="Times New Roman" w:eastAsiaTheme="minorEastAsia" w:hAnsi="Times New Roman" w:cs="Times New Roman"/>
          <w:sz w:val="28"/>
          <w:szCs w:val="28"/>
          <w:lang w:eastAsia="ru-RU"/>
        </w:rPr>
        <w:t>, провести адресную реконструкцию теплосетевого  комплекса ТЭЦ-1, осуществить комплекс мероприятий по обеспечению транспортировки тепла от ТЭЦ-2 и котельную «Бишкексельмаш».</w:t>
      </w:r>
      <w:r w:rsidR="00E83392">
        <w:rPr>
          <w:rFonts w:ascii="Times New Roman" w:eastAsiaTheme="minorEastAsia" w:hAnsi="Times New Roman" w:cs="Times New Roman"/>
          <w:sz w:val="28"/>
          <w:szCs w:val="28"/>
          <w:lang w:eastAsia="ru-RU"/>
        </w:rPr>
        <w:t xml:space="preserve"> </w:t>
      </w:r>
      <w:r w:rsidRPr="008C7C74">
        <w:rPr>
          <w:rFonts w:ascii="Times New Roman" w:eastAsiaTheme="minorEastAsia" w:hAnsi="Times New Roman" w:cs="Times New Roman"/>
          <w:sz w:val="28"/>
          <w:szCs w:val="28"/>
          <w:lang w:eastAsia="ru-RU"/>
        </w:rPr>
        <w:t xml:space="preserve">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Надежность топливоснабжения обеспечится с расширением газораспределительных сетей и увеличением поставок природного газа с 199,4 млн.куб.м до 259 млн.куб.м с ростом количества газифицированных квартир на 50,5 тыс.ед., протяженности газопроводов на 6,9 км и прироста потребления на 184,2 млн. куб. м за счет которого возможно вытеснение из сферы электроотопления и пищеприготовления населением 600 млн.кВт.ч э лектроэнергии.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Повсеместное внедрение солнечных коллекторов в системы отопления и горячего водоснабжения общественных и жилых зданий даст значительную экономию электро- и тепло-энергии от централизованных источников и электрических и тепловых сетей.</w:t>
      </w:r>
    </w:p>
    <w:p w:rsidR="008C7C74" w:rsidRPr="008C7C74" w:rsidRDefault="008C7C74" w:rsidP="008C7C74">
      <w:pPr>
        <w:spacing w:after="0" w:line="240" w:lineRule="auto"/>
        <w:ind w:firstLine="709"/>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В г. Ош и Ошской области</w:t>
      </w:r>
      <w:r w:rsidRPr="008C7C74">
        <w:rPr>
          <w:rFonts w:ascii="Times New Roman" w:eastAsia="Times New Roman" w:hAnsi="Times New Roman" w:cs="Times New Roman"/>
          <w:sz w:val="28"/>
          <w:szCs w:val="28"/>
          <w:lang w:eastAsia="ru-RU"/>
        </w:rPr>
        <w:t xml:space="preserve"> надежность энергоснабжения потребителей обеспечивается с переводом на природный газ Ошской ТЭЦ, а также за счет подачи электроэнергии путем строительства линии электропередачи – 500 кВ по проекту </w:t>
      </w:r>
      <w:r w:rsidRPr="008C7C74">
        <w:rPr>
          <w:rFonts w:ascii="Times New Roman" w:eastAsia="Times New Roman" w:hAnsi="Times New Roman" w:cs="Times New Roman"/>
          <w:sz w:val="28"/>
          <w:szCs w:val="28"/>
          <w:lang w:val="en-US" w:eastAsia="ru-RU"/>
        </w:rPr>
        <w:t>CASA</w:t>
      </w:r>
      <w:r w:rsidRPr="008C7C74">
        <w:rPr>
          <w:rFonts w:ascii="Times New Roman" w:eastAsia="Times New Roman" w:hAnsi="Times New Roman" w:cs="Times New Roman"/>
          <w:sz w:val="28"/>
          <w:szCs w:val="28"/>
          <w:lang w:eastAsia="ru-RU"/>
        </w:rPr>
        <w:t>-1000 от ПС Датка до ПС Худжанд в Таджикистане и завершения ВЛ-110 кВ от ВЛ 110 кВ «Айгуль-Таш-Самат» до проектируемой ПС 110/10 кВ «Раззакова», сооружения малой ГЭС Ой-Алма мощностью 7,7 МВт и других малых ГЭС суммарной  мощностью 6 МВт, а также малых ТЭС  в г.Узген, г.Кызыл-Кия мощностью по 50 МВт в Ошской области с врезкой их в существующие и перспективные линии электропередач. Получат развитие СЭС мощностью 26 МВт и ВЭС мощностью 5 МВт в Алайском районе.</w:t>
      </w:r>
    </w:p>
    <w:p w:rsidR="008C7C74" w:rsidRPr="008C7C74" w:rsidRDefault="008C7C74" w:rsidP="008C7C74">
      <w:pPr>
        <w:spacing w:after="0" w:line="240" w:lineRule="auto"/>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ab/>
        <w:t xml:space="preserve">Надежность топливоснабжения обеспечится повышением добычи угля на действующих угольных предприятиях с 300 тыс.т.в 2018 г. до 305 тыс.т к 2020 г., а также намечаемой газификацией дополнительно 75 населенных пунктов и 145,2 тыс. домохозяйств при расширении газораспределительных </w:t>
      </w:r>
      <w:r w:rsidRPr="008C7C74">
        <w:rPr>
          <w:rFonts w:ascii="Times New Roman" w:eastAsiaTheme="minorEastAsia" w:hAnsi="Times New Roman" w:cs="Times New Roman"/>
          <w:sz w:val="28"/>
          <w:szCs w:val="28"/>
          <w:lang w:eastAsia="ru-RU"/>
        </w:rPr>
        <w:lastRenderedPageBreak/>
        <w:t xml:space="preserve">сетей на 213,1 км и увеличения поставок природного газа с 16 млн.куб.м до 147,2 млн. куб. м с приростом числа газифицированных квартир на </w:t>
      </w:r>
      <w:r w:rsidRPr="008C7C74">
        <w:rPr>
          <w:rFonts w:ascii="Times New Roman" w:eastAsiaTheme="minorEastAsia" w:hAnsi="Times New Roman" w:cs="Times New Roman"/>
          <w:sz w:val="28"/>
          <w:szCs w:val="28"/>
          <w:lang w:eastAsia="ru-RU"/>
        </w:rPr>
        <w:br/>
        <w:t>145,2 тыс.ед., протяженности газопроводов на 213,1 км и прироста потребления на 131,2 млн. куб. м, за счет которого возможно вытеснение из сферы электроотопления и пищеприготовления населением 432 млн.кВт.ч электроэнергии или 235 тыс.т угля. Освоение крупнейшего в регионе ЦА Узгенского каменноугольного бассейна коксующихся углей будет начато с месторождения Кумбель.</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В Таласской области,</w:t>
      </w:r>
      <w:r w:rsidRPr="008C7C74">
        <w:rPr>
          <w:rFonts w:ascii="Times New Roman" w:eastAsiaTheme="minorEastAsia" w:hAnsi="Times New Roman" w:cs="Times New Roman"/>
          <w:sz w:val="28"/>
          <w:szCs w:val="28"/>
          <w:lang w:eastAsia="ru-RU"/>
        </w:rPr>
        <w:t xml:space="preserve"> где нет месторождений угля, а уровень газификации составлял 1%, намечается расширение газораспределительных сетей и обеспечение поставок природного газа 22 населенным пунктам  в объеме до 30 млн.куб.м с приростом числа газифицированных домохозяйств на 20,17 тыс.единиц, протяженности газопроводов на 63,8 км и прироста потребления на </w:t>
      </w:r>
      <w:r w:rsidRPr="008C7C74">
        <w:rPr>
          <w:rFonts w:ascii="Times New Roman" w:eastAsiaTheme="minorEastAsia" w:hAnsi="Times New Roman" w:cs="Times New Roman"/>
          <w:sz w:val="28"/>
          <w:szCs w:val="28"/>
          <w:lang w:eastAsia="ru-RU"/>
        </w:rPr>
        <w:br/>
        <w:t>29,9 млн. куб. м, за счет которого возможно вытеснение из сферы отопления и пищеприготовления населением  порядка 98 млн. кВт. ч электроэнергии или 55 тыс. т дефицитного в этой области угля. В перспективе возможно сооружение малой ГЭС мощностью 20 МВт при Кировском водохранилище, а также развитие получат  СЭС мощностью до 10 МВт.</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E43C5E">
        <w:rPr>
          <w:rFonts w:ascii="Times New Roman" w:eastAsiaTheme="minorEastAsia" w:hAnsi="Times New Roman" w:cs="Times New Roman"/>
          <w:b/>
          <w:sz w:val="28"/>
          <w:szCs w:val="28"/>
          <w:lang w:eastAsia="ru-RU"/>
        </w:rPr>
        <w:t>В Нарынской области,</w:t>
      </w:r>
      <w:r w:rsidRPr="00E43C5E">
        <w:rPr>
          <w:rFonts w:ascii="Times New Roman" w:eastAsiaTheme="minorEastAsia" w:hAnsi="Times New Roman" w:cs="Times New Roman"/>
          <w:sz w:val="28"/>
          <w:szCs w:val="28"/>
          <w:lang w:eastAsia="ru-RU"/>
        </w:rPr>
        <w:t xml:space="preserve"> где сосредоточено 42% угольных месторождений и нет природного газа, надежность топливоснабжения намечается за счет роста добычи угля на действующих угольных предприятиях с 911,5 тыс. т в 2018г. до 1245 тыс.т к 2020г.,  и 2590 тыс.т к 2030г. и 3245 тыс.т к 2040г. или в 3,5 раза.</w:t>
      </w:r>
      <w:r w:rsidRPr="008C7C74">
        <w:rPr>
          <w:rFonts w:ascii="Times New Roman" w:eastAsiaTheme="minorEastAsia" w:hAnsi="Times New Roman" w:cs="Times New Roman"/>
          <w:sz w:val="28"/>
          <w:szCs w:val="28"/>
          <w:lang w:eastAsia="ru-RU"/>
        </w:rPr>
        <w:t xml:space="preserve">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Намечается строительство газораспределительных сетей протяженностью 85 км с объемом поставок 35,6 млн.куб.м 19 населенным пунктам или 22,4 тыс. домохозяйств, за счет которого возможно вытеснение из сферы отопления и пищеприготовления 117 млн.кВт.ч электроэнергии или 63 тыс.т угля, дефицитных в г.Нарын и отдаленном Атбашинском районе с особо суровым осенне-зимним периодом.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Для обеспечения надежности энергоснабжения есть возможность помимо сооружения и ввода в действие Верхне-Нарынского каскада ГЭС, Камбаратинской ГЭС-1 и Кара-Кечинской ТЭС сооружения малых ГЭС  суммарной мощностью 7,38 МВт, а также биогазовых установок в отдаленных от централизованного электроснабжения населенных пунктах и горных выпасах (джайлоо) Ак-Талинского, Ат-Башинского, Жумгальского и Нарынского районах.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Создание крупного ТЭК в Джумгальском районе в комплексе со строительством железной дороги до г.Балыкчи  и ее успешная реализация позволит обеспечить диверсификацию всего ТЭБ КР, сократить миграцию местного населения путем предоставления дополнительных рабочих мест и развития городов и населенных пунктов. При этом самым перспективным  для промышленного освоения является Каракечинское месторождение 70% которых являются угольной мелочью. возможно организовать производство брикетов в целях отопления населением, получения жидкого моторного </w:t>
      </w:r>
      <w:r w:rsidRPr="008C7C74">
        <w:rPr>
          <w:rFonts w:ascii="Times New Roman" w:eastAsiaTheme="minorEastAsia" w:hAnsi="Times New Roman" w:cs="Times New Roman"/>
          <w:sz w:val="28"/>
          <w:szCs w:val="28"/>
          <w:lang w:eastAsia="ru-RU"/>
        </w:rPr>
        <w:lastRenderedPageBreak/>
        <w:t xml:space="preserve">топлива, метана полукокса, органических кислот,горюче-смазочных материалов. а  также производство черепицы и др..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Таким образом реализация этого проекта позволит решить не только отраслевые проблемы по укреплению топливной базы, но и окажет влияние  на формировние крупного промышленного комплекса в Нарынской области и улучшит условия жизни населения Жумгальского района и поселка Минкуш.  </w:t>
      </w:r>
    </w:p>
    <w:p w:rsidR="008C7C74" w:rsidRPr="000052B5"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В</w:t>
      </w:r>
      <w:r w:rsidRPr="008C7C74">
        <w:rPr>
          <w:rFonts w:ascii="Times New Roman" w:eastAsiaTheme="minorEastAsia" w:hAnsi="Times New Roman" w:cs="Times New Roman"/>
          <w:b/>
          <w:sz w:val="28"/>
          <w:szCs w:val="28"/>
          <w:lang w:eastAsia="ru-RU"/>
        </w:rPr>
        <w:t xml:space="preserve"> Джалал-Абадской области,</w:t>
      </w:r>
      <w:r w:rsidRPr="008C7C74">
        <w:rPr>
          <w:rFonts w:ascii="Times New Roman" w:eastAsiaTheme="minorEastAsia" w:hAnsi="Times New Roman" w:cs="Times New Roman"/>
          <w:sz w:val="28"/>
          <w:szCs w:val="28"/>
          <w:lang w:eastAsia="ru-RU"/>
        </w:rPr>
        <w:t xml:space="preserve"> наиболее обеспеченной ТЭР, где сосредоточены месторождения угля, нефти, газа и гидропотенциал водных ресурсов,  с  сооружением  Камбаратинской ГЭС-1, Казарманского каскада ГЭС надежность энергоснабжения повысится, а также за счет реконструкции Токтогульской и Уч-Курганской ГЭС, </w:t>
      </w:r>
      <w:r w:rsidRPr="008C7C74">
        <w:rPr>
          <w:rFonts w:ascii="Times New Roman" w:eastAsiaTheme="minorEastAsia" w:hAnsi="Times New Roman" w:cs="Times New Roman"/>
          <w:b/>
          <w:sz w:val="28"/>
          <w:szCs w:val="28"/>
          <w:lang w:eastAsia="ru-RU"/>
        </w:rPr>
        <w:t>сооружения ВЛ 220 кВ «Кристалл-Караван».</w:t>
      </w:r>
      <w:r w:rsidRPr="008C7C74">
        <w:rPr>
          <w:rFonts w:ascii="Times New Roman" w:eastAsiaTheme="minorEastAsia" w:hAnsi="Times New Roman" w:cs="Times New Roman"/>
          <w:sz w:val="28"/>
          <w:szCs w:val="28"/>
          <w:lang w:eastAsia="ru-RU"/>
        </w:rPr>
        <w:t xml:space="preserve"> По результатам обследований русел рек. естьвозможность также сооружения малых ГЭС суммарной мощностью </w:t>
      </w:r>
      <w:r w:rsidRPr="008C7C74">
        <w:rPr>
          <w:rFonts w:ascii="Times New Roman" w:eastAsiaTheme="minorEastAsia" w:hAnsi="Times New Roman" w:cs="Times New Roman"/>
          <w:sz w:val="28"/>
          <w:szCs w:val="28"/>
          <w:lang w:eastAsia="ru-RU"/>
        </w:rPr>
        <w:br/>
        <w:t>33,5 МВт,  СЭС суммарной мощностью 25 МВт и соответственно для выдачи электроэнергии от них электрические передающие сети 110 и 35 кВ и распределительные сети низкого напряжения. Здесь также актуально сооружение биогазовых установок в отдаленных от централизованного электроснабжения населенных пунктах</w:t>
      </w:r>
      <w:r w:rsidRPr="000052B5">
        <w:rPr>
          <w:rFonts w:ascii="Times New Roman" w:eastAsiaTheme="minorEastAsia" w:hAnsi="Times New Roman" w:cs="Times New Roman"/>
          <w:sz w:val="28"/>
          <w:szCs w:val="28"/>
          <w:lang w:eastAsia="ru-RU"/>
        </w:rPr>
        <w:t xml:space="preserve">. Особо следует отметить для обеспечения  развития сельского хозяйства в Токтогульском районе есть возможность и необходимость сооружения малых ГЭС суммарной мощностью 40-50 Мвт и выработкой 200 млн.кВт.ч  для орошения 8000 га земельУч-Терекского айыл окмота при строительстве отводного канала через перевал Каргыш для переброски реки Кара-Суу на участок «Сары-Жайык» по результатам НИР в НИИЭЭ при ГКПЭН КР. Так как при заполнении Токтогульского водохранилища (1974) изьято из хозяйственного оборота 33 тыс.га земли, в том числе 23 тыс.га сельскохозяйственных земель . В настоящее время компенсировно 6.3 тыс.га , а на 4,4 тыс.га используются насосные станции для орошения.Из-за создавшегося дефицита около 40% населения не имеют земельных долей и 50% которого живет за чертой бедности. </w:t>
      </w:r>
    </w:p>
    <w:p w:rsidR="008C7C74" w:rsidRPr="000052B5"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Возможно также сооружение мини ТЭС мощностью 50 МВТ и производства угольных брикетов на базе и в районе месторождения Тегене и Таш-Кумыр для повышения надежности энергоснабжения населения Аксыйского района и пгт.Таш-Кумыр.</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xml:space="preserve">Обеспечение топливоснабжения намечается за счет роста добычи угля на действующих шахтах Ташкумыр и Тегене с 140 тыс.т в 2016г. до </w:t>
      </w:r>
      <w:r w:rsidRPr="000052B5">
        <w:rPr>
          <w:rFonts w:ascii="Times New Roman" w:eastAsiaTheme="minorEastAsia" w:hAnsi="Times New Roman" w:cs="Times New Roman"/>
          <w:sz w:val="28"/>
          <w:szCs w:val="28"/>
          <w:lang w:eastAsia="ru-RU"/>
        </w:rPr>
        <w:br/>
        <w:t>180 тыс.т к 2030 – 2040 г.</w:t>
      </w:r>
      <w:r w:rsidRPr="008C7C74">
        <w:rPr>
          <w:rFonts w:ascii="Times New Roman" w:eastAsiaTheme="minorEastAsia" w:hAnsi="Times New Roman" w:cs="Times New Roman"/>
          <w:sz w:val="28"/>
          <w:szCs w:val="28"/>
          <w:lang w:eastAsia="ru-RU"/>
        </w:rPr>
        <w:t xml:space="preserve"> и  для обеспечения потребности Ташкумырского ферросплавного завода, а также расширения возможностей использования в производстве цемента, гипсокартона и ферросплавов.</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Надежность топливоснабжения повысится с намечаемой  газификацией  дополнительно 84 населенных пунктов и 78 тыс. домохозяйств во всех районах, начиная от г. Джалал-Абад и отдаленных поселков Аксыйского и Токтогульского районов,  для этого будут сооружены дополнительно 266 км газораспределительных сетей с дополнительной поставкой 56,9 млн. куб. м </w:t>
      </w:r>
      <w:r w:rsidRPr="008C7C74">
        <w:rPr>
          <w:rFonts w:ascii="Times New Roman" w:eastAsiaTheme="minorEastAsia" w:hAnsi="Times New Roman" w:cs="Times New Roman"/>
          <w:sz w:val="28"/>
          <w:szCs w:val="28"/>
          <w:lang w:eastAsia="ru-RU"/>
        </w:rPr>
        <w:lastRenderedPageBreak/>
        <w:t xml:space="preserve">газа. В этом случае возможно замещение из использования 187 млн. кВт.ч  электроэнергии или </w:t>
      </w:r>
      <w:r w:rsidRPr="008C7C74">
        <w:rPr>
          <w:rFonts w:ascii="Times New Roman" w:eastAsiaTheme="minorEastAsia" w:hAnsi="Times New Roman" w:cs="Times New Roman"/>
          <w:sz w:val="28"/>
          <w:szCs w:val="28"/>
          <w:lang w:eastAsia="ru-RU"/>
        </w:rPr>
        <w:br/>
        <w:t xml:space="preserve">102 тыс. т угля.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Для успешной реализация Генеральной схемы газоснабжения и газификации КР на период до 2030г. необходимы меры государственной поддержки инвестиционных программ со стороны Правительства КР и ОМСУ особенно в части:</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предоставления облегченного порядка выделения земельных участков под объекты газификации  населенных пунктов;</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предоставления облегченного порядка получения разрешений на выполнение необходимых видов работ;</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принятие нормативных правовых актов для создания и зашиты от постороннего вмешательства объектов газовой отрасли.</w:t>
      </w:r>
    </w:p>
    <w:p w:rsidR="008C7C74" w:rsidRPr="008C7C74" w:rsidRDefault="008C7C74" w:rsidP="005B5DF5">
      <w:pPr>
        <w:numPr>
          <w:ilvl w:val="0"/>
          <w:numId w:val="4"/>
        </w:numPr>
        <w:spacing w:after="0" w:line="240" w:lineRule="auto"/>
        <w:ind w:left="0" w:firstLine="1779"/>
        <w:contextualSpacing/>
        <w:jc w:val="both"/>
        <w:rPr>
          <w:rFonts w:ascii="Times New Roman" w:eastAsiaTheme="majorEastAsia" w:hAnsi="Times New Roman" w:cs="Times New Roman"/>
          <w:b/>
          <w:bCs/>
          <w:sz w:val="28"/>
          <w:szCs w:val="28"/>
          <w:lang w:eastAsia="ru-RU"/>
        </w:rPr>
      </w:pPr>
      <w:bookmarkStart w:id="23" w:name="_Toc441403122"/>
      <w:r w:rsidRPr="00A0303F">
        <w:rPr>
          <w:rFonts w:asciiTheme="majorHAnsi" w:eastAsiaTheme="majorEastAsia" w:hAnsiTheme="majorHAnsi" w:cstheme="majorBidi"/>
          <w:b/>
          <w:bCs/>
          <w:sz w:val="28"/>
          <w:szCs w:val="28"/>
          <w:lang w:eastAsia="ru-RU"/>
        </w:rPr>
        <w:t>Обеспечение</w:t>
      </w:r>
      <w:r w:rsidRPr="00A0303F">
        <w:rPr>
          <w:rFonts w:asciiTheme="majorHAnsi" w:eastAsiaTheme="majorEastAsia" w:hAnsiTheme="majorHAnsi" w:cstheme="majorBidi"/>
          <w:b/>
          <w:bCs/>
          <w:sz w:val="28"/>
          <w:szCs w:val="28"/>
          <w:lang w:val="ky-KG" w:eastAsia="ru-RU"/>
        </w:rPr>
        <w:t xml:space="preserve"> </w:t>
      </w:r>
      <w:r w:rsidRPr="00A0303F">
        <w:rPr>
          <w:rFonts w:asciiTheme="majorHAnsi" w:eastAsiaTheme="majorEastAsia" w:hAnsiTheme="majorHAnsi" w:cstheme="majorBidi"/>
          <w:b/>
          <w:bCs/>
          <w:sz w:val="28"/>
          <w:szCs w:val="28"/>
          <w:lang w:eastAsia="ru-RU"/>
        </w:rPr>
        <w:t>энергоэффективности</w:t>
      </w:r>
      <w:r w:rsidRPr="00A0303F">
        <w:rPr>
          <w:rFonts w:asciiTheme="majorHAnsi" w:eastAsiaTheme="majorEastAsia" w:hAnsiTheme="majorHAnsi" w:cstheme="majorBidi"/>
          <w:b/>
          <w:bCs/>
          <w:sz w:val="28"/>
          <w:szCs w:val="28"/>
          <w:lang w:val="ky-KG" w:eastAsia="ru-RU"/>
        </w:rPr>
        <w:t xml:space="preserve"> </w:t>
      </w:r>
      <w:r w:rsidRPr="00A0303F">
        <w:rPr>
          <w:rFonts w:ascii="Times New Roman" w:eastAsiaTheme="majorEastAsia" w:hAnsi="Times New Roman" w:cs="Times New Roman"/>
          <w:bCs/>
          <w:sz w:val="28"/>
          <w:szCs w:val="28"/>
          <w:lang w:eastAsia="ru-RU"/>
        </w:rPr>
        <w:t>будет достигнуто</w:t>
      </w:r>
      <w:bookmarkEnd w:id="23"/>
      <w:r w:rsidR="000B3D5F" w:rsidRPr="00A0303F">
        <w:rPr>
          <w:rFonts w:ascii="Times New Roman" w:eastAsiaTheme="majorEastAsia" w:hAnsi="Times New Roman" w:cs="Times New Roman"/>
          <w:b/>
          <w:bCs/>
          <w:sz w:val="28"/>
          <w:szCs w:val="28"/>
          <w:lang w:val="ky-KG" w:eastAsia="ru-RU"/>
        </w:rPr>
        <w:t xml:space="preserve"> </w:t>
      </w:r>
      <w:r w:rsidRPr="008C7C74">
        <w:rPr>
          <w:rFonts w:ascii="Times New Roman" w:eastAsiaTheme="minorEastAsia" w:hAnsi="Times New Roman" w:cs="Times New Roman"/>
          <w:sz w:val="28"/>
          <w:szCs w:val="28"/>
          <w:lang w:eastAsia="ru-RU"/>
        </w:rPr>
        <w:t>при прогнозируемых темпах роста потребления в ТЭР – 150% в 2020г. и 210% в 2030 г. к 2005г., что ниже темпов роста ВВП – 197% в 2020г. и 320% в 2030г. к 2005г. (в сопоставимых ценах 2005г.), с ежегодным снижением энергоемкости ВВП на 1,5%, а за период 2015-2030гг. на 20%.  При этом возможно достичь экономии ТЭР в объеме –11,1</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млн.т.у.т к 2030г.</w:t>
      </w:r>
    </w:p>
    <w:p w:rsidR="008C7C74" w:rsidRPr="008C7C74" w:rsidRDefault="008C7C74" w:rsidP="008C7C74">
      <w:pPr>
        <w:spacing w:after="0" w:line="240" w:lineRule="auto"/>
        <w:ind w:firstLine="708"/>
        <w:jc w:val="both"/>
        <w:textAlignment w:val="baseline"/>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Темпы роста потребления электроэнергии также должны быть ниже темпов роста ВВП с ежегодным снижением электроемкости ВВП на 1-1,6%, а за период 2015-2030гг. на 15-19% по сценариям. При этом обеспечивается экономия электроэнергии в объеме 3,65-4,1</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млрд.кВт.ч. к 2030г. Обеспечение снижения темпов роста потребления ТЭР, по сравнению с темпами роста ВВП и соответственно закономерности ежегодных темпов снижения энергоемкости и электроемкости ВВП отвечает принципам энергосберегаю-щей политики и развития «зеленой экономики». В случае увеличения темпов роста ВВП прогнозируемый спрос на ТЭР также увеличится, в этом случае степень увеличения будет зависеть от цен на энергоносители – чем больше их прирост, тем меньше степень увеличения спроса.</w:t>
      </w:r>
      <w:bookmarkStart w:id="24" w:name="_Toc438464756"/>
      <w:bookmarkStart w:id="25" w:name="_Toc438466620"/>
      <w:bookmarkStart w:id="26" w:name="_Toc441403123"/>
    </w:p>
    <w:p w:rsidR="008C7C74" w:rsidRPr="008C7C74" w:rsidRDefault="008C7C74" w:rsidP="008C7C74">
      <w:pPr>
        <w:tabs>
          <w:tab w:val="left" w:pos="993"/>
        </w:tabs>
        <w:spacing w:after="0" w:line="240" w:lineRule="auto"/>
        <w:jc w:val="both"/>
        <w:textAlignment w:val="baseline"/>
        <w:rPr>
          <w:rFonts w:ascii="Times New Roman" w:eastAsia="Times New Roman" w:hAnsi="Times New Roman" w:cs="Times New Roman"/>
          <w:sz w:val="28"/>
          <w:szCs w:val="28"/>
          <w:lang w:eastAsia="ru-RU"/>
        </w:rPr>
      </w:pPr>
      <w:r w:rsidRPr="00A0303F">
        <w:rPr>
          <w:rFonts w:asciiTheme="majorHAnsi" w:eastAsiaTheme="majorEastAsia" w:hAnsiTheme="majorHAnsi" w:cstheme="majorBidi"/>
          <w:b/>
          <w:bCs/>
          <w:sz w:val="28"/>
          <w:szCs w:val="28"/>
          <w:lang w:eastAsia="ru-RU"/>
        </w:rPr>
        <w:t>Сокращение техногенного воздействия на ОС</w:t>
      </w:r>
      <w:bookmarkEnd w:id="24"/>
      <w:bookmarkEnd w:id="25"/>
      <w:bookmarkEnd w:id="26"/>
      <w:r w:rsidRPr="00A0303F">
        <w:rPr>
          <w:rFonts w:asciiTheme="majorHAnsi" w:eastAsiaTheme="majorEastAsia" w:hAnsiTheme="majorHAnsi" w:cstheme="majorBidi"/>
          <w:b/>
          <w:bCs/>
          <w:sz w:val="28"/>
          <w:szCs w:val="28"/>
          <w:lang w:val="ky-KG" w:eastAsia="ru-RU"/>
        </w:rPr>
        <w:t xml:space="preserve"> </w:t>
      </w:r>
      <w:r w:rsidRPr="008C7C74">
        <w:rPr>
          <w:rFonts w:ascii="Times New Roman" w:eastAsia="Times New Roman" w:hAnsi="Times New Roman" w:cs="Times New Roman"/>
          <w:sz w:val="28"/>
          <w:szCs w:val="28"/>
          <w:lang w:eastAsia="ru-RU"/>
        </w:rPr>
        <w:t>в прогнозируемый период будет происходить за счет повышения энергоэффективности и проведения жесткой энергосберегающей политики, что способствует снижению выбросов</w:t>
      </w:r>
      <w:r w:rsidRPr="008C7C74">
        <w:rPr>
          <w:rFonts w:ascii="Times New Roman" w:eastAsia="Times New Roman" w:hAnsi="Times New Roman" w:cs="Times New Roman"/>
          <w:sz w:val="28"/>
          <w:szCs w:val="28"/>
          <w:lang w:val="ky-KG" w:eastAsia="ru-RU"/>
        </w:rPr>
        <w:t xml:space="preserve"> </w:t>
      </w:r>
      <w:r w:rsidRPr="008C7C74">
        <w:rPr>
          <w:rFonts w:ascii="Times New Roman" w:eastAsia="Times New Roman" w:hAnsi="Times New Roman" w:cs="Times New Roman"/>
          <w:sz w:val="28"/>
          <w:szCs w:val="28"/>
          <w:lang w:eastAsia="ru-RU"/>
        </w:rPr>
        <w:t>ПГ в СО</w:t>
      </w:r>
      <w:r w:rsidRPr="008C7C74">
        <w:rPr>
          <w:rFonts w:ascii="Times New Roman" w:eastAsia="Times New Roman" w:hAnsi="Times New Roman" w:cs="Times New Roman"/>
          <w:sz w:val="28"/>
          <w:szCs w:val="28"/>
          <w:vertAlign w:val="subscript"/>
          <w:lang w:eastAsia="ru-RU"/>
        </w:rPr>
        <w:t xml:space="preserve">2 </w:t>
      </w:r>
      <w:r w:rsidRPr="008C7C74">
        <w:rPr>
          <w:rFonts w:ascii="Times New Roman" w:eastAsia="Times New Roman" w:hAnsi="Times New Roman" w:cs="Times New Roman"/>
          <w:sz w:val="28"/>
          <w:szCs w:val="28"/>
          <w:lang w:eastAsia="ru-RU"/>
        </w:rPr>
        <w:t>эквиваленте и выполнению принципов Рамочной конвенции ООН по изменению климата от 9 мая 1992г. Развитию в перспективе низкоуглеродной зеленой экономики будет способствовать преимущественное производство электроэнергии на больших ГЭС, доля которого составит в общем объеме производства 70% с увеличением доли ВИЭ с 1,05% до 5%, что даст возможность сохранить выбросы ПГ эквиваленте на современном уровне и не повышать на душу населения в объеме 1,58 т СО</w:t>
      </w:r>
      <w:r w:rsidRPr="008C7C74">
        <w:rPr>
          <w:rFonts w:ascii="Times New Roman" w:eastAsia="Times New Roman" w:hAnsi="Times New Roman" w:cs="Times New Roman"/>
          <w:sz w:val="28"/>
          <w:szCs w:val="28"/>
          <w:vertAlign w:val="subscript"/>
          <w:lang w:eastAsia="ru-RU"/>
        </w:rPr>
        <w:t>2</w:t>
      </w:r>
      <w:r w:rsidRPr="008C7C74">
        <w:rPr>
          <w:rFonts w:ascii="Times New Roman" w:eastAsia="Times New Roman" w:hAnsi="Times New Roman" w:cs="Times New Roman"/>
          <w:sz w:val="28"/>
          <w:szCs w:val="28"/>
          <w:lang w:eastAsia="ru-RU"/>
        </w:rPr>
        <w:t xml:space="preserve">/чел. к 2050г. и соблюдать целевые индикаторы по смягчению изменения климата. Тем самым КР внесет вклад в достижение планов по удержания глобального потепления на планете к концу </w:t>
      </w:r>
      <w:r w:rsidRPr="008C7C74">
        <w:rPr>
          <w:rFonts w:ascii="Times New Roman" w:eastAsia="Times New Roman" w:hAnsi="Times New Roman" w:cs="Times New Roman"/>
          <w:sz w:val="28"/>
          <w:szCs w:val="28"/>
          <w:lang w:val="en-US" w:eastAsia="ru-RU"/>
        </w:rPr>
        <w:t>XXI</w:t>
      </w:r>
      <w:r w:rsidRPr="008C7C74">
        <w:rPr>
          <w:rFonts w:ascii="Times New Roman" w:eastAsia="Times New Roman" w:hAnsi="Times New Roman" w:cs="Times New Roman"/>
          <w:sz w:val="28"/>
          <w:szCs w:val="28"/>
          <w:lang w:eastAsia="ru-RU"/>
        </w:rPr>
        <w:t xml:space="preserve"> века в пределах 1,5-2°С к 1990г. в рамках Парижского соглашения к Рамочной конвенции ООН об изменениях климата, подписанного 12 декабря 2015г.</w:t>
      </w:r>
    </w:p>
    <w:p w:rsidR="008C7C74" w:rsidRPr="008C7C74" w:rsidRDefault="008C7C74" w:rsidP="00574912">
      <w:pPr>
        <w:numPr>
          <w:ilvl w:val="0"/>
          <w:numId w:val="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lastRenderedPageBreak/>
        <w:t>Развитие ВИЭ</w:t>
      </w:r>
      <w:r w:rsidR="00A906A1">
        <w:rPr>
          <w:rFonts w:ascii="Times New Roman" w:eastAsia="Times New Roman" w:hAnsi="Times New Roman" w:cs="Times New Roman"/>
          <w:b/>
          <w:sz w:val="28"/>
          <w:szCs w:val="28"/>
          <w:lang w:eastAsia="ru-RU"/>
        </w:rPr>
        <w:t xml:space="preserve"> необходимо путем: реализации Концепции развития малых ГЭС</w:t>
      </w:r>
      <w:r w:rsidRPr="008C7C74">
        <w:rPr>
          <w:rFonts w:ascii="Times New Roman" w:eastAsia="Times New Roman" w:hAnsi="Times New Roman" w:cs="Times New Roman"/>
          <w:sz w:val="28"/>
          <w:szCs w:val="28"/>
          <w:lang w:eastAsia="ru-RU"/>
        </w:rPr>
        <w:t>, которые могут в значительной степени обеспечить энергетическими ресурсами как крупных, так и индивидуальных потребителей особенно в сельской местности</w:t>
      </w:r>
      <w:r w:rsidR="00A906A1">
        <w:rPr>
          <w:rFonts w:ascii="Times New Roman" w:eastAsia="Times New Roman" w:hAnsi="Times New Roman" w:cs="Times New Roman"/>
          <w:sz w:val="28"/>
          <w:szCs w:val="28"/>
          <w:lang w:eastAsia="ru-RU"/>
        </w:rPr>
        <w:t>;</w:t>
      </w:r>
      <w:r w:rsidRPr="008C7C74">
        <w:rPr>
          <w:rFonts w:ascii="Times New Roman" w:eastAsia="Times New Roman" w:hAnsi="Times New Roman" w:cs="Times New Roman"/>
          <w:sz w:val="28"/>
          <w:szCs w:val="28"/>
          <w:lang w:eastAsia="ru-RU"/>
        </w:rPr>
        <w:t xml:space="preserve"> внедрения биогазовых установок с получением биогаза и попутным использованием отходов в качестве удобрения для фермерских хозяйств</w:t>
      </w:r>
      <w:r w:rsidR="00A906A1">
        <w:rPr>
          <w:rFonts w:ascii="Times New Roman" w:eastAsia="Times New Roman" w:hAnsi="Times New Roman" w:cs="Times New Roman"/>
          <w:sz w:val="28"/>
          <w:szCs w:val="28"/>
          <w:lang w:eastAsia="ru-RU"/>
        </w:rPr>
        <w:t>;</w:t>
      </w:r>
      <w:r w:rsidRPr="008C7C74">
        <w:rPr>
          <w:rFonts w:ascii="Times New Roman" w:eastAsia="Times New Roman" w:hAnsi="Times New Roman" w:cs="Times New Roman"/>
          <w:sz w:val="28"/>
          <w:szCs w:val="28"/>
          <w:lang w:eastAsia="ru-RU"/>
        </w:rPr>
        <w:t xml:space="preserve"> повсеместн</w:t>
      </w:r>
      <w:r w:rsidR="00A906A1">
        <w:rPr>
          <w:rFonts w:ascii="Times New Roman" w:eastAsia="Times New Roman" w:hAnsi="Times New Roman" w:cs="Times New Roman"/>
          <w:sz w:val="28"/>
          <w:szCs w:val="28"/>
          <w:lang w:eastAsia="ru-RU"/>
        </w:rPr>
        <w:t>ой</w:t>
      </w:r>
      <w:r w:rsidRPr="008C7C74">
        <w:rPr>
          <w:rFonts w:ascii="Times New Roman" w:eastAsia="Times New Roman" w:hAnsi="Times New Roman" w:cs="Times New Roman"/>
          <w:sz w:val="28"/>
          <w:szCs w:val="28"/>
          <w:lang w:eastAsia="ru-RU"/>
        </w:rPr>
        <w:t xml:space="preserve"> установк</w:t>
      </w:r>
      <w:r w:rsidR="00A906A1">
        <w:rPr>
          <w:rFonts w:ascii="Times New Roman" w:eastAsia="Times New Roman" w:hAnsi="Times New Roman" w:cs="Times New Roman"/>
          <w:sz w:val="28"/>
          <w:szCs w:val="28"/>
          <w:lang w:eastAsia="ru-RU"/>
        </w:rPr>
        <w:t>и</w:t>
      </w:r>
      <w:r w:rsidRPr="008C7C74">
        <w:rPr>
          <w:rFonts w:ascii="Times New Roman" w:eastAsia="Times New Roman" w:hAnsi="Times New Roman" w:cs="Times New Roman"/>
          <w:sz w:val="28"/>
          <w:szCs w:val="28"/>
          <w:lang w:eastAsia="ru-RU"/>
        </w:rPr>
        <w:t xml:space="preserve"> солнечных коллекторов, тепловых насосов</w:t>
      </w:r>
      <w:r w:rsidR="00A906A1">
        <w:rPr>
          <w:rFonts w:ascii="Times New Roman" w:eastAsia="Times New Roman" w:hAnsi="Times New Roman" w:cs="Times New Roman"/>
          <w:sz w:val="28"/>
          <w:szCs w:val="28"/>
          <w:lang w:eastAsia="ru-RU"/>
        </w:rPr>
        <w:t xml:space="preserve"> при сооружении новых общественных и жилых; г</w:t>
      </w:r>
      <w:r w:rsidRPr="008C7C74">
        <w:rPr>
          <w:rFonts w:ascii="Times New Roman" w:eastAsia="Times New Roman" w:hAnsi="Times New Roman" w:cs="Times New Roman"/>
          <w:sz w:val="28"/>
          <w:szCs w:val="28"/>
          <w:lang w:eastAsia="ru-RU"/>
        </w:rPr>
        <w:t>еотермальных источников для теплоснабжения объектов соцкультбыта и населения в районах их сосредоточения</w:t>
      </w:r>
      <w:r w:rsidR="00A906A1">
        <w:rPr>
          <w:rFonts w:ascii="Times New Roman" w:eastAsia="Times New Roman" w:hAnsi="Times New Roman" w:cs="Times New Roman"/>
          <w:sz w:val="28"/>
          <w:szCs w:val="28"/>
          <w:lang w:eastAsia="ru-RU"/>
        </w:rPr>
        <w:t xml:space="preserve"> и др.</w:t>
      </w:r>
      <w:r w:rsidRPr="008C7C74">
        <w:rPr>
          <w:rFonts w:ascii="Times New Roman" w:eastAsia="Times New Roman" w:hAnsi="Times New Roman" w:cs="Times New Roman"/>
          <w:sz w:val="28"/>
          <w:szCs w:val="28"/>
          <w:lang w:eastAsia="ru-RU"/>
        </w:rPr>
        <w:t xml:space="preserve">. Для диверсификации источников электроэнергии необходимо также сооружение солнечных и ветровых энергоустановок по регионам страны с постепенным ростом производства электроэнергии ими до 1,2 млрд.кВт.ч </w:t>
      </w:r>
      <w:r w:rsidR="00A906A1">
        <w:rPr>
          <w:rFonts w:ascii="Times New Roman" w:eastAsia="Times New Roman" w:hAnsi="Times New Roman" w:cs="Times New Roman"/>
          <w:sz w:val="28"/>
          <w:szCs w:val="28"/>
          <w:lang w:eastAsia="ru-RU"/>
        </w:rPr>
        <w:t>к 2040 г..</w:t>
      </w:r>
    </w:p>
    <w:p w:rsidR="008C7C74" w:rsidRPr="008C7C74" w:rsidRDefault="008C7C74" w:rsidP="008C7C74">
      <w:pPr>
        <w:tabs>
          <w:tab w:val="left" w:pos="993"/>
        </w:tabs>
        <w:spacing w:after="0" w:line="240" w:lineRule="auto"/>
        <w:jc w:val="both"/>
        <w:textAlignment w:val="baseline"/>
        <w:rPr>
          <w:rFonts w:ascii="Times New Roman" w:eastAsia="Times New Roman" w:hAnsi="Times New Roman" w:cs="Times New Roman"/>
          <w:sz w:val="28"/>
          <w:szCs w:val="28"/>
          <w:lang w:eastAsia="ru-RU"/>
        </w:rPr>
      </w:pPr>
      <w:r w:rsidRPr="008C7C74">
        <w:rPr>
          <w:rFonts w:ascii="Times New Roman" w:eastAsia="Times New Roman" w:hAnsi="Times New Roman" w:cs="Times New Roman"/>
          <w:sz w:val="28"/>
          <w:szCs w:val="28"/>
          <w:lang w:eastAsia="ru-RU"/>
        </w:rPr>
        <w:tab/>
        <w:t xml:space="preserve">Параллельно с поиском инвесторов в сооружение солнечных и ветровых энергоустановок и строительство малых ГЭС необходимо определить источники покрытия разницы между тарифами на электроэнергию и тарифами с учетом коэффициентов в соответствии с Законом КР «О возобновляемых источниках энергии» в целях окупаемости проектов по ВИЭ. </w:t>
      </w:r>
    </w:p>
    <w:p w:rsidR="008C7C74" w:rsidRPr="008C7C74" w:rsidRDefault="008C7C74" w:rsidP="00A906A1">
      <w:pPr>
        <w:tabs>
          <w:tab w:val="left" w:pos="993"/>
        </w:tabs>
        <w:spacing w:after="0" w:line="240" w:lineRule="auto"/>
        <w:jc w:val="both"/>
        <w:textAlignment w:val="baseline"/>
        <w:rPr>
          <w:rFonts w:ascii="Times New Roman" w:eastAsiaTheme="minorEastAsia" w:hAnsi="Times New Roman" w:cs="Times New Roman"/>
          <w:sz w:val="28"/>
          <w:szCs w:val="28"/>
          <w:lang w:eastAsia="ru-RU"/>
        </w:rPr>
      </w:pPr>
      <w:r w:rsidRPr="008C7C74">
        <w:rPr>
          <w:rFonts w:ascii="Times New Roman" w:eastAsia="Times New Roman" w:hAnsi="Times New Roman" w:cs="Times New Roman"/>
          <w:sz w:val="28"/>
          <w:szCs w:val="28"/>
          <w:lang w:eastAsia="ru-RU"/>
        </w:rPr>
        <w:tab/>
      </w:r>
      <w:r w:rsidRPr="008C7C74">
        <w:rPr>
          <w:rFonts w:ascii="Times New Roman" w:eastAsiaTheme="minorEastAsia" w:hAnsi="Times New Roman" w:cs="Times New Roman"/>
          <w:b/>
          <w:sz w:val="28"/>
          <w:szCs w:val="28"/>
          <w:lang w:eastAsia="ru-RU"/>
        </w:rPr>
        <w:t>Решение социальных проблем</w:t>
      </w:r>
      <w:r w:rsidRPr="008C7C74">
        <w:rPr>
          <w:rFonts w:ascii="Times New Roman" w:eastAsiaTheme="minorEastAsia" w:hAnsi="Times New Roman" w:cs="Times New Roman"/>
          <w:sz w:val="28"/>
          <w:szCs w:val="28"/>
          <w:lang w:eastAsia="ru-RU"/>
        </w:rPr>
        <w:t xml:space="preserve"> будет обеспечено ростом потребления электроэнергии на душу населения за период 2015-2030гг. в 1,57 раза при росте численности населения в 1,18 раза и в объемах от 2600 до 2816 кВт.ч на человека. Вовлечение ВИЭ с сооружением малых ГЭС, СЭС и биогазовых установок будут способствовать обеспечению надежности энергоснабжения в регионах страны.</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Так в дефицитной Чуйской области возможно будет обеспечить 8-10% потребности в электроэнергии, в Джалал–Абадской области 5- 6%, в Иссык-Кульской области 2- 3%. В Таласской области до 2%, в Ошской области 2-3%.</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Кроме того будет доступно потребление горячей воды каждому дому в сельской местности при установке солнечных коллекторов и биогазовых установок, особенно на объектах соцкультбыта, больницах, родильных домах, теплицах и т.д.</w:t>
      </w:r>
    </w:p>
    <w:p w:rsidR="008C7C74" w:rsidRPr="008C7C74" w:rsidRDefault="008C7C74" w:rsidP="008C7C74">
      <w:pPr>
        <w:spacing w:after="0" w:line="240" w:lineRule="auto"/>
        <w:ind w:firstLine="44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Природный газ намечено довести до каждого дома в Иссык-Кульской и Нарынской областях, а также в районы Ошской и Джалал–Абадской области.</w:t>
      </w:r>
    </w:p>
    <w:p w:rsidR="008C7C74" w:rsidRDefault="008C7C74" w:rsidP="008C7C74">
      <w:pPr>
        <w:spacing w:after="0" w:line="240" w:lineRule="auto"/>
        <w:ind w:firstLine="44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Таким образом, возможно будет замещение электроэнергии и угля из сферы электроотопления и пищеприготовления природным газом и ВИЭ, что отвечает требованиям целей устойчивого развития и решению гендерных проблем,</w:t>
      </w:r>
      <w:r w:rsidRPr="008C7C74">
        <w:rPr>
          <w:rFonts w:ascii="Times New Roman" w:eastAsiaTheme="minorEastAsia" w:hAnsi="Times New Roman" w:cs="Times New Roman"/>
          <w:sz w:val="28"/>
          <w:szCs w:val="28"/>
          <w:lang w:val="ky-KG" w:eastAsia="ru-RU"/>
        </w:rPr>
        <w:t xml:space="preserve"> со </w:t>
      </w:r>
      <w:r w:rsidRPr="008C7C74">
        <w:rPr>
          <w:rFonts w:ascii="Times New Roman" w:eastAsiaTheme="minorEastAsia" w:hAnsi="Times New Roman" w:cs="Times New Roman"/>
          <w:sz w:val="28"/>
          <w:szCs w:val="28"/>
          <w:lang w:eastAsia="ru-RU"/>
        </w:rPr>
        <w:t>снижению заболеваемости женщин репродуктивного возраста от улучшения жизненных условий на селе.</w:t>
      </w:r>
      <w:bookmarkStart w:id="27" w:name="_Toc441403124"/>
    </w:p>
    <w:p w:rsidR="00743606" w:rsidRPr="00743606" w:rsidRDefault="00743606" w:rsidP="00085D7D">
      <w:pPr>
        <w:spacing w:after="0" w:line="240" w:lineRule="auto"/>
        <w:contextualSpacing/>
        <w:jc w:val="both"/>
        <w:rPr>
          <w:rFonts w:ascii="Times New Roman" w:eastAsiaTheme="minorEastAsia" w:hAnsi="Times New Roman" w:cs="Times New Roman"/>
          <w:sz w:val="28"/>
          <w:szCs w:val="28"/>
          <w:lang w:eastAsia="ru-RU"/>
        </w:rPr>
      </w:pPr>
    </w:p>
    <w:p w:rsidR="005A45D1" w:rsidRPr="00A906A1" w:rsidRDefault="00A0303F" w:rsidP="00A0303F">
      <w:pPr>
        <w:spacing w:after="0" w:line="240" w:lineRule="auto"/>
        <w:ind w:left="709"/>
        <w:contextualSpacing/>
        <w:jc w:val="both"/>
        <w:rPr>
          <w:rFonts w:ascii="Times New Roman" w:eastAsiaTheme="minorEastAsia" w:hAnsi="Times New Roman" w:cs="Times New Roman"/>
          <w:sz w:val="28"/>
          <w:szCs w:val="28"/>
          <w:lang w:eastAsia="ru-RU"/>
        </w:rPr>
      </w:pPr>
      <w:r>
        <w:rPr>
          <w:rFonts w:asciiTheme="majorHAnsi" w:eastAsiaTheme="majorEastAsia" w:hAnsiTheme="majorHAnsi" w:cstheme="majorBidi"/>
          <w:b/>
          <w:bCs/>
          <w:sz w:val="28"/>
          <w:szCs w:val="28"/>
          <w:lang w:eastAsia="ru-RU"/>
        </w:rPr>
        <w:t>7.</w:t>
      </w:r>
      <w:r w:rsidR="008C7C74" w:rsidRPr="00A906A1">
        <w:rPr>
          <w:rFonts w:asciiTheme="majorHAnsi" w:eastAsiaTheme="majorEastAsia" w:hAnsiTheme="majorHAnsi" w:cstheme="majorBidi"/>
          <w:b/>
          <w:bCs/>
          <w:sz w:val="28"/>
          <w:szCs w:val="28"/>
          <w:lang w:eastAsia="ru-RU"/>
        </w:rPr>
        <w:t>Международное сотрудничество и укрепление энергетической политики КР</w:t>
      </w:r>
      <w:bookmarkEnd w:id="27"/>
    </w:p>
    <w:p w:rsidR="00910BA2" w:rsidRPr="00A906A1" w:rsidRDefault="00910BA2" w:rsidP="005A45D1">
      <w:pPr>
        <w:spacing w:after="0" w:line="240" w:lineRule="auto"/>
        <w:contextualSpacing/>
        <w:jc w:val="both"/>
        <w:rPr>
          <w:rFonts w:asciiTheme="majorHAnsi" w:eastAsiaTheme="majorEastAsia" w:hAnsiTheme="majorHAnsi" w:cstheme="majorBidi"/>
          <w:b/>
          <w:bCs/>
          <w:sz w:val="28"/>
          <w:szCs w:val="28"/>
          <w:lang w:eastAsia="ru-RU"/>
        </w:rPr>
      </w:pPr>
    </w:p>
    <w:p w:rsidR="00A44A9D" w:rsidRPr="00A44A9D" w:rsidRDefault="00A44A9D" w:rsidP="00A44A9D">
      <w:pPr>
        <w:spacing w:after="0" w:line="240" w:lineRule="auto"/>
        <w:contextualSpacing/>
        <w:jc w:val="both"/>
        <w:rPr>
          <w:rFonts w:ascii="Times New Roman" w:eastAsiaTheme="minorEastAsia" w:hAnsi="Times New Roman" w:cs="Times New Roman"/>
          <w:sz w:val="28"/>
          <w:szCs w:val="28"/>
          <w:lang w:eastAsia="ru-RU"/>
        </w:rPr>
      </w:pPr>
      <w:r>
        <w:rPr>
          <w:rFonts w:asciiTheme="majorHAnsi" w:eastAsiaTheme="majorEastAsia" w:hAnsiTheme="majorHAnsi" w:cstheme="majorBidi"/>
          <w:b/>
          <w:bCs/>
          <w:sz w:val="28"/>
          <w:szCs w:val="28"/>
          <w:lang w:eastAsia="ru-RU"/>
        </w:rPr>
        <w:t>В перспективе н</w:t>
      </w:r>
      <w:r w:rsidR="005A45D1" w:rsidRPr="00A906A1">
        <w:rPr>
          <w:rFonts w:asciiTheme="majorHAnsi" w:eastAsiaTheme="majorEastAsia" w:hAnsiTheme="majorHAnsi" w:cstheme="majorBidi"/>
          <w:b/>
          <w:bCs/>
          <w:sz w:val="28"/>
          <w:szCs w:val="28"/>
          <w:lang w:eastAsia="ru-RU"/>
        </w:rPr>
        <w:t xml:space="preserve">еобходимо </w:t>
      </w:r>
      <w:r w:rsidR="008C7C74" w:rsidRPr="00A906A1">
        <w:rPr>
          <w:rFonts w:ascii="Times New Roman" w:eastAsiaTheme="majorEastAsia" w:hAnsi="Times New Roman" w:cs="Times New Roman"/>
          <w:bCs/>
          <w:sz w:val="28"/>
          <w:szCs w:val="28"/>
          <w:lang w:eastAsia="ru-RU"/>
        </w:rPr>
        <w:t xml:space="preserve"> </w:t>
      </w:r>
      <w:r w:rsidR="008C7C74" w:rsidRPr="008C7C74">
        <w:rPr>
          <w:rFonts w:ascii="Times New Roman" w:eastAsiaTheme="majorEastAsia" w:hAnsi="Times New Roman" w:cs="Times New Roman"/>
          <w:bCs/>
          <w:sz w:val="28"/>
          <w:szCs w:val="28"/>
          <w:lang w:eastAsia="ru-RU"/>
        </w:rPr>
        <w:t xml:space="preserve">путем вхождения на международные рынки электроэнергии, </w:t>
      </w:r>
      <w:r>
        <w:rPr>
          <w:rFonts w:ascii="Times New Roman" w:eastAsiaTheme="majorEastAsia" w:hAnsi="Times New Roman" w:cs="Times New Roman"/>
          <w:bCs/>
          <w:sz w:val="28"/>
          <w:szCs w:val="28"/>
          <w:lang w:eastAsia="ru-RU"/>
        </w:rPr>
        <w:t xml:space="preserve"> чему</w:t>
      </w:r>
      <w:r w:rsidR="008C7C74" w:rsidRPr="008C7C74">
        <w:rPr>
          <w:rFonts w:ascii="Times New Roman" w:eastAsiaTheme="majorEastAsia" w:hAnsi="Times New Roman" w:cs="Times New Roman"/>
          <w:bCs/>
          <w:sz w:val="28"/>
          <w:szCs w:val="28"/>
          <w:lang w:eastAsia="ru-RU"/>
        </w:rPr>
        <w:t xml:space="preserve"> будет способствать</w:t>
      </w:r>
      <w:r>
        <w:rPr>
          <w:rFonts w:ascii="Times New Roman" w:eastAsiaTheme="majorEastAsia" w:hAnsi="Times New Roman" w:cs="Times New Roman"/>
          <w:bCs/>
          <w:sz w:val="28"/>
          <w:szCs w:val="28"/>
          <w:lang w:eastAsia="ru-RU"/>
        </w:rPr>
        <w:t xml:space="preserve">  возможности по</w:t>
      </w:r>
      <w:r w:rsidR="008C7C74" w:rsidRPr="008C7C74">
        <w:rPr>
          <w:rFonts w:ascii="Times New Roman" w:eastAsiaTheme="majorEastAsia" w:hAnsi="Times New Roman" w:cs="Times New Roman"/>
          <w:bCs/>
          <w:sz w:val="28"/>
          <w:szCs w:val="28"/>
          <w:lang w:eastAsia="ru-RU"/>
        </w:rPr>
        <w:t xml:space="preserve">  развитию экспорта </w:t>
      </w:r>
      <w:r>
        <w:rPr>
          <w:rFonts w:ascii="Times New Roman" w:eastAsiaTheme="majorEastAsia" w:hAnsi="Times New Roman" w:cs="Times New Roman"/>
          <w:bCs/>
          <w:sz w:val="28"/>
          <w:szCs w:val="28"/>
          <w:lang w:eastAsia="ru-RU"/>
        </w:rPr>
        <w:t xml:space="preserve"> в рамках реализации проекта </w:t>
      </w:r>
      <w:r w:rsidRPr="008C7C74">
        <w:rPr>
          <w:rFonts w:ascii="Times New Roman" w:eastAsiaTheme="majorEastAsia" w:hAnsi="Times New Roman" w:cs="Times New Roman"/>
          <w:bCs/>
          <w:sz w:val="28"/>
          <w:szCs w:val="28"/>
          <w:lang w:val="en-US" w:eastAsia="ru-RU"/>
        </w:rPr>
        <w:t>CASA</w:t>
      </w:r>
      <w:r w:rsidRPr="008C7C74">
        <w:rPr>
          <w:rFonts w:ascii="Times New Roman" w:eastAsiaTheme="majorEastAsia" w:hAnsi="Times New Roman" w:cs="Times New Roman"/>
          <w:bCs/>
          <w:sz w:val="28"/>
          <w:szCs w:val="28"/>
          <w:lang w:eastAsia="ru-RU"/>
        </w:rPr>
        <w:t>-1000</w:t>
      </w:r>
      <w:r w:rsidRPr="00A44A9D">
        <w:rPr>
          <w:rFonts w:ascii="Times New Roman" w:eastAsiaTheme="majorEastAsia" w:hAnsi="Times New Roman" w:cs="Times New Roman"/>
          <w:bCs/>
          <w:sz w:val="28"/>
          <w:szCs w:val="28"/>
          <w:lang w:eastAsia="ru-RU"/>
        </w:rPr>
        <w:t xml:space="preserve"> </w:t>
      </w:r>
      <w:r w:rsidRPr="008C7C74">
        <w:rPr>
          <w:rFonts w:ascii="Times New Roman" w:eastAsiaTheme="majorEastAsia" w:hAnsi="Times New Roman" w:cs="Times New Roman"/>
          <w:bCs/>
          <w:sz w:val="28"/>
          <w:szCs w:val="28"/>
          <w:lang w:eastAsia="ru-RU"/>
        </w:rPr>
        <w:t xml:space="preserve">в объеме 1,7 млрд.кВт.ч. </w:t>
      </w:r>
      <w:r>
        <w:rPr>
          <w:rFonts w:ascii="Times New Roman" w:eastAsiaTheme="majorEastAsia" w:hAnsi="Times New Roman" w:cs="Times New Roman"/>
          <w:bCs/>
          <w:sz w:val="28"/>
          <w:szCs w:val="28"/>
          <w:lang w:eastAsia="ru-RU"/>
        </w:rPr>
        <w:t xml:space="preserve"> </w:t>
      </w:r>
      <w:r>
        <w:rPr>
          <w:rFonts w:ascii="Times New Roman" w:eastAsiaTheme="majorEastAsia" w:hAnsi="Times New Roman" w:cs="Times New Roman"/>
          <w:bCs/>
          <w:sz w:val="28"/>
          <w:szCs w:val="28"/>
          <w:lang w:eastAsia="ru-RU"/>
        </w:rPr>
        <w:lastRenderedPageBreak/>
        <w:t xml:space="preserve">в Пакистан </w:t>
      </w:r>
      <w:r w:rsidRPr="008C7C74">
        <w:rPr>
          <w:rFonts w:ascii="Times New Roman" w:eastAsiaTheme="majorEastAsia" w:hAnsi="Times New Roman" w:cs="Times New Roman"/>
          <w:bCs/>
          <w:sz w:val="28"/>
          <w:szCs w:val="28"/>
          <w:lang w:eastAsia="ru-RU"/>
        </w:rPr>
        <w:t>и в перспективе в другие  энергосистемы Центральной и Южной Азии</w:t>
      </w:r>
      <w:r>
        <w:rPr>
          <w:rFonts w:ascii="Times New Roman" w:eastAsiaTheme="majorEastAsia" w:hAnsi="Times New Roman" w:cs="Times New Roman"/>
          <w:bCs/>
          <w:sz w:val="28"/>
          <w:szCs w:val="28"/>
          <w:lang w:eastAsia="ru-RU"/>
        </w:rPr>
        <w:t xml:space="preserve"> </w:t>
      </w:r>
      <w:r w:rsidR="008C7C74" w:rsidRPr="008C7C74">
        <w:rPr>
          <w:rFonts w:ascii="Times New Roman" w:eastAsiaTheme="majorEastAsia" w:hAnsi="Times New Roman" w:cs="Times New Roman"/>
          <w:bCs/>
          <w:sz w:val="28"/>
          <w:szCs w:val="28"/>
          <w:lang w:eastAsia="ru-RU"/>
        </w:rPr>
        <w:t xml:space="preserve">в объемах по сценариям от 2 до 4 млрд.кВт.ч </w:t>
      </w:r>
      <w:r>
        <w:rPr>
          <w:rFonts w:ascii="Times New Roman" w:eastAsiaTheme="majorEastAsia" w:hAnsi="Times New Roman" w:cs="Times New Roman"/>
          <w:bCs/>
          <w:sz w:val="28"/>
          <w:szCs w:val="28"/>
          <w:lang w:eastAsia="ru-RU"/>
        </w:rPr>
        <w:t xml:space="preserve"> </w:t>
      </w:r>
      <w:r w:rsidR="008C7C74" w:rsidRPr="008C7C74">
        <w:rPr>
          <w:rFonts w:ascii="Times New Roman" w:eastAsiaTheme="majorEastAsia" w:hAnsi="Times New Roman" w:cs="Times New Roman"/>
          <w:bCs/>
          <w:sz w:val="28"/>
          <w:szCs w:val="28"/>
          <w:lang w:eastAsia="ru-RU"/>
        </w:rPr>
        <w:t xml:space="preserve">к </w:t>
      </w:r>
      <w:r>
        <w:rPr>
          <w:rFonts w:ascii="Times New Roman" w:eastAsiaTheme="majorEastAsia" w:hAnsi="Times New Roman" w:cs="Times New Roman"/>
          <w:bCs/>
          <w:sz w:val="28"/>
          <w:szCs w:val="28"/>
          <w:lang w:eastAsia="ru-RU"/>
        </w:rPr>
        <w:t xml:space="preserve"> </w:t>
      </w:r>
      <w:r w:rsidR="008C7C74" w:rsidRPr="008C7C74">
        <w:rPr>
          <w:rFonts w:ascii="Times New Roman" w:eastAsiaTheme="majorEastAsia" w:hAnsi="Times New Roman" w:cs="Times New Roman"/>
          <w:bCs/>
          <w:sz w:val="28"/>
          <w:szCs w:val="28"/>
          <w:lang w:eastAsia="ru-RU"/>
        </w:rPr>
        <w:t>2030г.-2040гг.</w:t>
      </w:r>
      <w:r>
        <w:rPr>
          <w:rFonts w:ascii="Times New Roman" w:eastAsiaTheme="majorEastAsia" w:hAnsi="Times New Roman" w:cs="Times New Roman"/>
          <w:bCs/>
          <w:sz w:val="28"/>
          <w:szCs w:val="28"/>
          <w:lang w:eastAsia="ru-RU"/>
        </w:rPr>
        <w:t>.</w:t>
      </w:r>
      <w:r w:rsidR="008C7C74" w:rsidRPr="008C7C74">
        <w:rPr>
          <w:rFonts w:ascii="Times New Roman" w:eastAsiaTheme="majorEastAsia" w:hAnsi="Times New Roman" w:cs="Times New Roman"/>
          <w:bCs/>
          <w:sz w:val="28"/>
          <w:szCs w:val="28"/>
          <w:lang w:eastAsia="ru-RU"/>
        </w:rPr>
        <w:t xml:space="preserve"> </w:t>
      </w:r>
    </w:p>
    <w:p w:rsidR="008C7C74" w:rsidRPr="008C7C74" w:rsidRDefault="00A44A9D" w:rsidP="008C7C74">
      <w:pPr>
        <w:spacing w:after="0" w:line="240" w:lineRule="auto"/>
        <w:ind w:firstLine="426"/>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sz w:val="28"/>
          <w:szCs w:val="28"/>
          <w:lang w:eastAsia="ru-RU"/>
        </w:rPr>
        <w:t xml:space="preserve">Энергетическая политика КР должна закрепить </w:t>
      </w:r>
      <w:r w:rsidR="008C7C74" w:rsidRPr="008C7C74">
        <w:rPr>
          <w:rFonts w:ascii="Times New Roman" w:eastAsiaTheme="minorEastAsia" w:hAnsi="Times New Roman"/>
          <w:sz w:val="28"/>
          <w:szCs w:val="28"/>
          <w:lang w:eastAsia="ru-RU"/>
        </w:rPr>
        <w:t>за собой ключевые позиции в управлении водно-энергетическими ресурсами, в том числе в бассейне реки Нарын-Сырдарья с внедрением экономических механизмов по компенсации от стран низовья за накопление и регулирование водных ресурсов в ЦА.</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Государства-члены, в том числе и КР, на основании Договора о ЕАЭС</w:t>
      </w:r>
      <w:r w:rsidRPr="008C7C74">
        <w:rPr>
          <w:rFonts w:eastAsiaTheme="minorEastAsia"/>
          <w:lang w:eastAsia="ru-RU"/>
        </w:rPr>
        <w:t xml:space="preserve"> </w:t>
      </w:r>
      <w:r w:rsidRPr="008C7C74">
        <w:rPr>
          <w:rFonts w:ascii="Times New Roman" w:eastAsiaTheme="minorEastAsia" w:hAnsi="Times New Roman" w:cs="Times New Roman"/>
          <w:sz w:val="28"/>
          <w:szCs w:val="28"/>
          <w:lang w:eastAsia="ru-RU"/>
        </w:rPr>
        <w:t>от 29 мая 2014 г.</w:t>
      </w:r>
      <w:r w:rsidR="00A44A9D">
        <w:rPr>
          <w:rFonts w:ascii="Times New Roman" w:eastAsiaTheme="minorEastAsia" w:hAnsi="Times New Roman" w:cs="Times New Roman"/>
          <w:sz w:val="28"/>
          <w:szCs w:val="28"/>
          <w:lang w:eastAsia="ru-RU"/>
        </w:rPr>
        <w:t xml:space="preserve"> о создании единого рынка электроэнергии </w:t>
      </w:r>
      <w:r w:rsidR="00603CEE">
        <w:rPr>
          <w:rFonts w:ascii="Times New Roman" w:eastAsiaTheme="minorEastAsia" w:hAnsi="Times New Roman" w:cs="Times New Roman"/>
          <w:sz w:val="28"/>
          <w:szCs w:val="28"/>
          <w:lang w:eastAsia="ru-RU"/>
        </w:rPr>
        <w:t>должны приступить к реализации</w:t>
      </w:r>
      <w:r w:rsidRPr="008C7C74">
        <w:rPr>
          <w:rFonts w:ascii="Times New Roman" w:eastAsiaTheme="minorEastAsia" w:hAnsi="Times New Roman" w:cs="Times New Roman"/>
          <w:sz w:val="28"/>
          <w:szCs w:val="28"/>
          <w:lang w:eastAsia="ru-RU"/>
        </w:rPr>
        <w:t xml:space="preserve"> Концепции формирования общего электроэнергетического рынка ЕАЭС от 8 мая 2015г. и Программы формирования общего электроэнергетического рынка ЕАЭС от 26 декабря 2016г. </w:t>
      </w:r>
      <w:r w:rsidR="00603CEE">
        <w:rPr>
          <w:rFonts w:ascii="Times New Roman" w:eastAsiaTheme="minorEastAsia" w:hAnsi="Times New Roman" w:cs="Times New Roman"/>
          <w:sz w:val="28"/>
          <w:szCs w:val="28"/>
          <w:lang w:eastAsia="ru-RU"/>
        </w:rPr>
        <w:t xml:space="preserve">и </w:t>
      </w:r>
      <w:r w:rsidRPr="008C7C74">
        <w:rPr>
          <w:rFonts w:ascii="Times New Roman" w:eastAsiaTheme="minorEastAsia" w:hAnsi="Times New Roman" w:cs="Times New Roman"/>
          <w:sz w:val="28"/>
          <w:szCs w:val="28"/>
          <w:lang w:eastAsia="ru-RU"/>
        </w:rPr>
        <w:t>обеспечи</w:t>
      </w:r>
      <w:r w:rsidR="00603CEE">
        <w:rPr>
          <w:rFonts w:ascii="Times New Roman" w:eastAsiaTheme="minorEastAsia" w:hAnsi="Times New Roman" w:cs="Times New Roman"/>
          <w:sz w:val="28"/>
          <w:szCs w:val="28"/>
          <w:lang w:eastAsia="ru-RU"/>
        </w:rPr>
        <w:t>ть</w:t>
      </w:r>
      <w:r w:rsidRPr="008C7C74">
        <w:rPr>
          <w:rFonts w:ascii="Times New Roman" w:eastAsiaTheme="minorEastAsia" w:hAnsi="Times New Roman" w:cs="Times New Roman"/>
          <w:sz w:val="28"/>
          <w:szCs w:val="28"/>
          <w:lang w:eastAsia="ru-RU"/>
        </w:rPr>
        <w:t xml:space="preserve"> его поэтапное формирование к 2019г.</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При этом возможно, что торговля электрической энергией будет осуществляться как по свободным двусторонним договорам, так и на централизованных торгах, в том числе на торгах на сутки вперед на соответствующем этапе формирования общего электроэнергетического рынка ЕАЭС при условии экономической целесообразности, а также при урегулировании почасовых отклонений фактических сальдо-перетоков электрической энергии от плановых значений.</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Для восстановления полноценного режима работы энергосистем, входящих в ОЭС ЦА на уровне ЦАР будут разработаны и внедрены механизмы по развитию интеграционных процессов:</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по интегрированному управлению ВЭР и сохранению параллельной работы энергосистем с учетом существующих инфраструктурных возможностей каждого государства ЦА и вхождения  в ОЭС ЕАЭС;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по противодействию уязвимости энергетики перед изменением климата и продвижению экологически чистых технологий получения энергии; </w:t>
      </w:r>
    </w:p>
    <w:p w:rsidR="008C7C74" w:rsidRPr="008C7C74"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по сокращению эмиссии ПГ в СО</w:t>
      </w:r>
      <w:r w:rsidRPr="008C7C74">
        <w:rPr>
          <w:rFonts w:ascii="Times New Roman" w:eastAsiaTheme="minorEastAsia" w:hAnsi="Times New Roman" w:cs="Times New Roman"/>
          <w:sz w:val="28"/>
          <w:szCs w:val="28"/>
          <w:vertAlign w:val="subscript"/>
          <w:lang w:eastAsia="ru-RU"/>
        </w:rPr>
        <w:t>2</w:t>
      </w:r>
      <w:r w:rsidRPr="008C7C74">
        <w:rPr>
          <w:rFonts w:ascii="Times New Roman" w:eastAsiaTheme="minorEastAsia" w:hAnsi="Times New Roman" w:cs="Times New Roman"/>
          <w:sz w:val="28"/>
          <w:szCs w:val="28"/>
          <w:lang w:eastAsia="ru-RU"/>
        </w:rPr>
        <w:t xml:space="preserve"> эквиваленте в окружающую среду и совместных адаптационных мер в условиях глобального потепления климата;</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по</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 xml:space="preserve">привлечению средств для финансирования проектов в регионе по устойчивой энергетике и продвижению региональной торговли электроэнергией, а также реализации проектов государственно-частного партнерства. </w:t>
      </w:r>
    </w:p>
    <w:p w:rsidR="00910BA2" w:rsidRPr="008E28F7" w:rsidRDefault="00910BA2" w:rsidP="00910BA2">
      <w:pPr>
        <w:spacing w:after="0" w:line="240" w:lineRule="auto"/>
        <w:ind w:firstLine="567"/>
        <w:jc w:val="both"/>
        <w:rPr>
          <w:rFonts w:ascii="Times New Roman" w:eastAsiaTheme="minorEastAsia" w:hAnsi="Times New Roman" w:cs="Times New Roman"/>
          <w:sz w:val="28"/>
          <w:szCs w:val="28"/>
          <w:highlight w:val="cyan"/>
          <w:lang w:eastAsia="ru-RU"/>
        </w:rPr>
      </w:pPr>
      <w:r w:rsidRPr="000052B5">
        <w:rPr>
          <w:rFonts w:ascii="Times New Roman" w:eastAsiaTheme="minorEastAsia" w:hAnsi="Times New Roman" w:cs="Times New Roman"/>
          <w:sz w:val="28"/>
          <w:szCs w:val="28"/>
          <w:lang w:val="ky-KG" w:eastAsia="ru-RU"/>
        </w:rPr>
        <w:t>В связи с тем, что назрела необходимость ввода моратория на заем средств</w:t>
      </w:r>
      <w:r w:rsidR="00A906A1" w:rsidRPr="000052B5">
        <w:rPr>
          <w:rFonts w:ascii="Times New Roman" w:eastAsiaTheme="minorEastAsia" w:hAnsi="Times New Roman" w:cs="Times New Roman"/>
          <w:sz w:val="28"/>
          <w:szCs w:val="28"/>
          <w:lang w:val="ky-KG" w:eastAsia="ru-RU"/>
        </w:rPr>
        <w:t xml:space="preserve"> в энергетике</w:t>
      </w:r>
      <w:r w:rsidRPr="000052B5">
        <w:rPr>
          <w:rFonts w:ascii="Times New Roman" w:eastAsiaTheme="minorEastAsia" w:hAnsi="Times New Roman" w:cs="Times New Roman"/>
          <w:sz w:val="28"/>
          <w:szCs w:val="28"/>
          <w:lang w:val="ky-KG" w:eastAsia="ru-RU"/>
        </w:rPr>
        <w:t xml:space="preserve">, консолидации имеющихся в наличии средств по всей отрасли необходимо рассмотреть возможность сооружения Камбаратинской ГЭС -1 с предварительной оценкой стоимости свыше 2 млрд.долл. путем создания Международного водно-энергетического консорциума (МВЭК) проекты </w:t>
      </w:r>
      <w:r w:rsidR="00034814" w:rsidRPr="000052B5">
        <w:rPr>
          <w:rFonts w:ascii="Times New Roman" w:eastAsiaTheme="minorEastAsia" w:hAnsi="Times New Roman" w:cs="Times New Roman"/>
          <w:sz w:val="28"/>
          <w:szCs w:val="28"/>
          <w:lang w:val="ky-KG" w:eastAsia="ru-RU"/>
        </w:rPr>
        <w:t>С</w:t>
      </w:r>
      <w:r w:rsidRPr="000052B5">
        <w:rPr>
          <w:rFonts w:ascii="Times New Roman" w:eastAsiaTheme="minorEastAsia" w:hAnsi="Times New Roman" w:cs="Times New Roman"/>
          <w:sz w:val="28"/>
          <w:szCs w:val="28"/>
          <w:lang w:val="ky-KG" w:eastAsia="ru-RU"/>
        </w:rPr>
        <w:t>оглашений по которому были подписаны Главами государств Узбекистана, Казахстана</w:t>
      </w:r>
      <w:r w:rsidR="00034814" w:rsidRPr="000052B5">
        <w:rPr>
          <w:rFonts w:ascii="Times New Roman" w:eastAsiaTheme="minorEastAsia" w:hAnsi="Times New Roman" w:cs="Times New Roman"/>
          <w:sz w:val="28"/>
          <w:szCs w:val="28"/>
          <w:lang w:val="ky-KG" w:eastAsia="ru-RU"/>
        </w:rPr>
        <w:t>,</w:t>
      </w:r>
      <w:r w:rsidRPr="000052B5">
        <w:rPr>
          <w:rFonts w:ascii="Times New Roman" w:eastAsiaTheme="minorEastAsia" w:hAnsi="Times New Roman" w:cs="Times New Roman"/>
          <w:sz w:val="28"/>
          <w:szCs w:val="28"/>
          <w:lang w:val="ky-KG" w:eastAsia="ru-RU"/>
        </w:rPr>
        <w:t xml:space="preserve"> Кыргызстана </w:t>
      </w:r>
      <w:r w:rsidR="00034814" w:rsidRPr="000052B5">
        <w:rPr>
          <w:rFonts w:ascii="Times New Roman" w:eastAsiaTheme="minorEastAsia" w:hAnsi="Times New Roman" w:cs="Times New Roman"/>
          <w:sz w:val="28"/>
          <w:szCs w:val="28"/>
          <w:lang w:val="ky-KG" w:eastAsia="ru-RU"/>
        </w:rPr>
        <w:t xml:space="preserve">и Таджикистана </w:t>
      </w:r>
      <w:r w:rsidRPr="000052B5">
        <w:rPr>
          <w:rFonts w:ascii="Times New Roman" w:eastAsiaTheme="minorEastAsia" w:hAnsi="Times New Roman" w:cs="Times New Roman"/>
          <w:sz w:val="28"/>
          <w:szCs w:val="28"/>
          <w:lang w:val="ky-KG" w:eastAsia="ru-RU"/>
        </w:rPr>
        <w:t>в конце 90-х и начале 2000 годов</w:t>
      </w:r>
      <w:r w:rsidR="00034814" w:rsidRPr="000052B5">
        <w:rPr>
          <w:rFonts w:ascii="Times New Roman" w:eastAsiaTheme="minorEastAsia" w:hAnsi="Times New Roman" w:cs="Times New Roman"/>
          <w:sz w:val="28"/>
          <w:szCs w:val="28"/>
          <w:lang w:val="ky-KG" w:eastAsia="ru-RU"/>
        </w:rPr>
        <w:t xml:space="preserve">  в рамках ЦАЭС</w:t>
      </w:r>
      <w:r w:rsidRPr="008E28F7">
        <w:rPr>
          <w:rFonts w:ascii="Times New Roman" w:eastAsiaTheme="minorEastAsia" w:hAnsi="Times New Roman" w:cs="Times New Roman"/>
          <w:sz w:val="28"/>
          <w:szCs w:val="28"/>
          <w:highlight w:val="cyan"/>
          <w:lang w:val="ky-KG" w:eastAsia="ru-RU"/>
        </w:rPr>
        <w:t>.</w:t>
      </w:r>
    </w:p>
    <w:p w:rsidR="00034814" w:rsidRPr="008E28F7" w:rsidRDefault="00034814" w:rsidP="008C7C74">
      <w:pPr>
        <w:spacing w:after="0" w:line="240" w:lineRule="auto"/>
        <w:ind w:firstLine="709"/>
        <w:jc w:val="both"/>
        <w:rPr>
          <w:rFonts w:ascii="Times New Roman" w:eastAsia="Calibri" w:hAnsi="Times New Roman" w:cs="Times New Roman"/>
          <w:sz w:val="28"/>
          <w:szCs w:val="28"/>
          <w:lang w:eastAsia="ru-RU"/>
        </w:rPr>
      </w:pPr>
      <w:r w:rsidRPr="000052B5">
        <w:rPr>
          <w:rFonts w:ascii="Times New Roman" w:eastAsia="Calibri" w:hAnsi="Times New Roman" w:cs="Times New Roman"/>
          <w:sz w:val="28"/>
          <w:szCs w:val="28"/>
          <w:lang w:eastAsia="ru-RU"/>
        </w:rPr>
        <w:lastRenderedPageBreak/>
        <w:t>Учитывая необходимость обеспечения проектного ирригационно-энергетического режима работы каскада Токтогульских ГЭС и регулирования водно-энергетического режима работы Нарын-Сырдарьинского  каксада водохранилищ.</w:t>
      </w:r>
    </w:p>
    <w:p w:rsidR="008C7C74" w:rsidRPr="008C7C74" w:rsidRDefault="008C7C74" w:rsidP="008C7C74">
      <w:pPr>
        <w:spacing w:after="0" w:line="240" w:lineRule="auto"/>
        <w:ind w:firstLine="709"/>
        <w:jc w:val="both"/>
        <w:rPr>
          <w:rFonts w:ascii="Times New Roman" w:eastAsia="Calibri" w:hAnsi="Times New Roman" w:cs="Times New Roman"/>
          <w:sz w:val="28"/>
          <w:szCs w:val="28"/>
          <w:lang w:eastAsia="ru-RU"/>
        </w:rPr>
      </w:pPr>
      <w:r w:rsidRPr="008C7C74">
        <w:rPr>
          <w:rFonts w:ascii="Times New Roman" w:eastAsia="Calibri" w:hAnsi="Times New Roman" w:cs="Times New Roman"/>
          <w:sz w:val="28"/>
          <w:szCs w:val="28"/>
          <w:lang w:eastAsia="ru-RU"/>
        </w:rPr>
        <w:t xml:space="preserve">Также </w:t>
      </w:r>
      <w:r w:rsidR="00034814">
        <w:rPr>
          <w:rFonts w:ascii="Times New Roman" w:eastAsia="Calibri" w:hAnsi="Times New Roman" w:cs="Times New Roman"/>
          <w:sz w:val="28"/>
          <w:szCs w:val="28"/>
          <w:lang w:eastAsia="ru-RU"/>
        </w:rPr>
        <w:t xml:space="preserve">необходимо </w:t>
      </w:r>
      <w:r w:rsidRPr="008C7C74">
        <w:rPr>
          <w:rFonts w:ascii="Times New Roman" w:eastAsia="Calibri" w:hAnsi="Times New Roman" w:cs="Times New Roman"/>
          <w:sz w:val="28"/>
          <w:szCs w:val="28"/>
          <w:lang w:eastAsia="ru-RU"/>
        </w:rPr>
        <w:t>прораб</w:t>
      </w:r>
      <w:r w:rsidR="00034814">
        <w:rPr>
          <w:rFonts w:ascii="Times New Roman" w:eastAsia="Calibri" w:hAnsi="Times New Roman" w:cs="Times New Roman"/>
          <w:sz w:val="28"/>
          <w:szCs w:val="28"/>
          <w:lang w:eastAsia="ru-RU"/>
        </w:rPr>
        <w:t>о</w:t>
      </w:r>
      <w:r w:rsidRPr="008C7C74">
        <w:rPr>
          <w:rFonts w:ascii="Times New Roman" w:eastAsia="Calibri" w:hAnsi="Times New Roman" w:cs="Times New Roman"/>
          <w:sz w:val="28"/>
          <w:szCs w:val="28"/>
          <w:lang w:eastAsia="ru-RU"/>
        </w:rPr>
        <w:t>т</w:t>
      </w:r>
      <w:r w:rsidR="00034814">
        <w:rPr>
          <w:rFonts w:ascii="Times New Roman" w:eastAsia="Calibri" w:hAnsi="Times New Roman" w:cs="Times New Roman"/>
          <w:sz w:val="28"/>
          <w:szCs w:val="28"/>
          <w:lang w:eastAsia="ru-RU"/>
        </w:rPr>
        <w:t>ать</w:t>
      </w:r>
      <w:r w:rsidRPr="008C7C74">
        <w:rPr>
          <w:rFonts w:ascii="Times New Roman" w:eastAsia="Calibri" w:hAnsi="Times New Roman" w:cs="Times New Roman"/>
          <w:sz w:val="28"/>
          <w:szCs w:val="28"/>
          <w:lang w:eastAsia="ru-RU"/>
        </w:rPr>
        <w:t xml:space="preserve"> вопрос</w:t>
      </w:r>
      <w:r w:rsidR="00034814">
        <w:rPr>
          <w:rFonts w:ascii="Times New Roman" w:eastAsia="Calibri" w:hAnsi="Times New Roman" w:cs="Times New Roman"/>
          <w:sz w:val="28"/>
          <w:szCs w:val="28"/>
          <w:lang w:eastAsia="ru-RU"/>
        </w:rPr>
        <w:t>ы</w:t>
      </w:r>
      <w:r w:rsidRPr="008C7C74">
        <w:rPr>
          <w:rFonts w:ascii="Times New Roman" w:eastAsia="Calibri" w:hAnsi="Times New Roman" w:cs="Times New Roman"/>
          <w:sz w:val="28"/>
          <w:szCs w:val="28"/>
          <w:lang w:eastAsia="ru-RU"/>
        </w:rPr>
        <w:t xml:space="preserve"> строительства ЛЭП 500 кВ «Кыргызстан-Китай», что даст дополнительные рынки сбыта для избытка электроэнергии, который ожидается в результате реализации масштабных проектов по наращиванию энергетических мощностей.</w:t>
      </w:r>
    </w:p>
    <w:p w:rsidR="008C7C74" w:rsidRPr="008C7C74" w:rsidRDefault="008C7C74" w:rsidP="008C7C74">
      <w:pPr>
        <w:spacing w:after="0" w:line="240" w:lineRule="auto"/>
        <w:ind w:firstLine="709"/>
        <w:jc w:val="both"/>
        <w:rPr>
          <w:rFonts w:ascii="Times New Roman" w:eastAsia="Calibri" w:hAnsi="Times New Roman" w:cs="Times New Roman"/>
          <w:sz w:val="28"/>
          <w:szCs w:val="28"/>
          <w:lang w:eastAsia="ru-RU"/>
        </w:rPr>
      </w:pPr>
      <w:r w:rsidRPr="008C7C74">
        <w:rPr>
          <w:rFonts w:ascii="Times New Roman" w:eastAsia="Calibri" w:hAnsi="Times New Roman" w:cs="Times New Roman"/>
          <w:sz w:val="28"/>
          <w:szCs w:val="28"/>
          <w:lang w:eastAsia="ru-RU"/>
        </w:rPr>
        <w:t>В целях удовлетворения спроса на энергоресурсы в будущем и стимулирования освоения новых энергоресурсов для их использования в регионе и экспорта продолжится сотрудничество в рамках ЦАРЭС.</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Процессы интеграции продолжатся также и в области нефтепереработки</w:t>
      </w:r>
      <w:r w:rsidRPr="008C7C74">
        <w:rPr>
          <w:rFonts w:ascii="Times New Roman" w:eastAsiaTheme="minorEastAsia" w:hAnsi="Times New Roman" w:cs="Times New Roman"/>
          <w:sz w:val="28"/>
          <w:szCs w:val="28"/>
          <w:lang w:eastAsia="ru-RU"/>
        </w:rPr>
        <w:t xml:space="preserve"> путем строительства и реконструкции ныне действующих 7-ми НПЗ. Основным сырьём для переработки является сырая нефть и газоконденсат, импортируемые из стран СНГ.</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В рамках реализации Программы Правительства КР по энерго-сбережению и планированию политики по энергоэффективности в </w:t>
      </w:r>
      <w:r w:rsidRPr="008C7C74">
        <w:rPr>
          <w:rFonts w:ascii="Times New Roman" w:eastAsiaTheme="minorEastAsia" w:hAnsi="Times New Roman" w:cs="Times New Roman"/>
          <w:sz w:val="28"/>
          <w:szCs w:val="28"/>
          <w:lang w:val="ky-KG" w:eastAsia="ru-RU"/>
        </w:rPr>
        <w:t>КР</w:t>
      </w:r>
      <w:r w:rsidRPr="008C7C74">
        <w:rPr>
          <w:rFonts w:ascii="Times New Roman" w:eastAsiaTheme="minorEastAsia" w:hAnsi="Times New Roman" w:cs="Times New Roman"/>
          <w:sz w:val="28"/>
          <w:szCs w:val="28"/>
          <w:lang w:eastAsia="ru-RU"/>
        </w:rPr>
        <w:t xml:space="preserve"> на 2015-2017гг., утвержденной постановлением Правительства КР от 25 августа 2015 года № 601, продолжится реализация программ в сфере энергетической эффективности при поддержке партнеров по развитию, а также проектов с международными финансовыми институтами по оценке потенциала развития малых ГЭС,</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внедрению солнечных, биогазовых и ветроэнергоустановок, использованию тепловых насосов, преодолению</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существующих барьеров, создания институциональных и регулятивных рамок для широкомасштабного использования ВИЭ. Необходимо налаживание сотрудничества с международными донорскими организациями и климатическими фондами с целью координации и привлечения средств в развитие ВИЭ.</w:t>
      </w:r>
    </w:p>
    <w:p w:rsidR="008C7C74" w:rsidRPr="008C7C74" w:rsidRDefault="008C7C74" w:rsidP="008C7C74">
      <w:pPr>
        <w:spacing w:after="0" w:line="240" w:lineRule="auto"/>
        <w:ind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w:t>
      </w:r>
    </w:p>
    <w:p w:rsidR="008C7C74" w:rsidRPr="008C7C74" w:rsidRDefault="008C7C74" w:rsidP="008C7C74">
      <w:pPr>
        <w:keepNext/>
        <w:keepLines/>
        <w:spacing w:after="120" w:line="240" w:lineRule="auto"/>
        <w:ind w:firstLine="709"/>
        <w:jc w:val="center"/>
        <w:outlineLvl w:val="1"/>
        <w:rPr>
          <w:rFonts w:asciiTheme="majorHAnsi" w:eastAsiaTheme="majorEastAsia" w:hAnsiTheme="majorHAnsi" w:cstheme="majorBidi"/>
          <w:b/>
          <w:bCs/>
          <w:caps/>
          <w:sz w:val="28"/>
          <w:szCs w:val="28"/>
          <w:lang w:eastAsia="ru-RU"/>
        </w:rPr>
      </w:pPr>
      <w:bookmarkStart w:id="28" w:name="_Toc441403126"/>
      <w:r w:rsidRPr="008C7C74">
        <w:rPr>
          <w:rFonts w:asciiTheme="majorHAnsi" w:eastAsiaTheme="majorEastAsia" w:hAnsiTheme="majorHAnsi" w:cstheme="majorBidi"/>
          <w:b/>
          <w:caps/>
          <w:sz w:val="28"/>
          <w:szCs w:val="28"/>
          <w:lang w:eastAsia="ru-RU"/>
        </w:rPr>
        <w:t xml:space="preserve">РАЗДЕЛ Д. </w:t>
      </w:r>
      <w:r w:rsidRPr="008C7C74">
        <w:rPr>
          <w:rFonts w:asciiTheme="majorHAnsi" w:eastAsiaTheme="majorEastAsia" w:hAnsiTheme="majorHAnsi" w:cstheme="majorBidi"/>
          <w:b/>
          <w:bCs/>
          <w:caps/>
          <w:sz w:val="28"/>
          <w:szCs w:val="28"/>
          <w:lang w:eastAsia="ru-RU"/>
        </w:rPr>
        <w:t>Оценка необходимых инвестиций и проблемы финансового</w:t>
      </w:r>
      <w:bookmarkEnd w:id="28"/>
      <w:r w:rsidRPr="008C7C74">
        <w:rPr>
          <w:rFonts w:asciiTheme="majorHAnsi" w:eastAsiaTheme="majorEastAsia" w:hAnsiTheme="majorHAnsi" w:cstheme="majorBidi"/>
          <w:b/>
          <w:bCs/>
          <w:caps/>
          <w:sz w:val="28"/>
          <w:szCs w:val="28"/>
          <w:lang w:eastAsia="ru-RU"/>
        </w:rPr>
        <w:t xml:space="preserve"> оздоровления ТЭК</w:t>
      </w:r>
    </w:p>
    <w:p w:rsidR="008C7C74" w:rsidRPr="008C7C74" w:rsidRDefault="008C7C74" w:rsidP="008C7C74">
      <w:pPr>
        <w:keepNext/>
        <w:keepLines/>
        <w:spacing w:after="0" w:line="240" w:lineRule="auto"/>
        <w:ind w:firstLine="709"/>
        <w:jc w:val="both"/>
        <w:outlineLvl w:val="1"/>
        <w:rPr>
          <w:rFonts w:ascii="Times New Roman" w:eastAsiaTheme="minorEastAsia" w:hAnsi="Times New Roman" w:cs="Times New Roman"/>
          <w:sz w:val="28"/>
          <w:szCs w:val="28"/>
          <w:lang w:eastAsia="en-GB"/>
        </w:rPr>
      </w:pPr>
      <w:r w:rsidRPr="008C7C74">
        <w:rPr>
          <w:rFonts w:asciiTheme="majorHAnsi" w:eastAsiaTheme="majorEastAsia" w:hAnsiTheme="majorHAnsi" w:cstheme="majorBidi"/>
          <w:b/>
          <w:bCs/>
          <w:sz w:val="28"/>
          <w:szCs w:val="28"/>
          <w:lang w:eastAsia="ru-RU"/>
        </w:rPr>
        <w:t xml:space="preserve">1. </w:t>
      </w:r>
      <w:r w:rsidRPr="008C7C74">
        <w:rPr>
          <w:rFonts w:ascii="Times New Roman" w:eastAsiaTheme="minorEastAsia" w:hAnsi="Times New Roman" w:cs="Times New Roman"/>
          <w:sz w:val="28"/>
          <w:szCs w:val="28"/>
          <w:lang w:eastAsia="en-GB"/>
        </w:rPr>
        <w:t>Возможности обеспечения устойчивого развития отраслей ТЭК, надежного топливо- и энергоснабжения потребителей и выхода энергетики из кризиса должны определяться инвестиционной политикой в рамках структурной перестройки экономики страны. Оценка необходимых инвестиций по предприятиям ТЭК приведена ниже (табл. 12-16).</w:t>
      </w:r>
    </w:p>
    <w:p w:rsidR="008C7C74" w:rsidRPr="008C7C74" w:rsidRDefault="008C7C74" w:rsidP="008C7C74">
      <w:pPr>
        <w:spacing w:after="0" w:line="240" w:lineRule="auto"/>
        <w:ind w:firstLine="731"/>
        <w:jc w:val="both"/>
        <w:rPr>
          <w:rFonts w:ascii="Times New Roman" w:eastAsiaTheme="minorEastAsia" w:hAnsi="Times New Roman" w:cs="Times New Roman"/>
          <w:sz w:val="28"/>
          <w:szCs w:val="28"/>
          <w:lang w:eastAsia="en-GB"/>
        </w:rPr>
      </w:pPr>
      <w:r w:rsidRPr="008C7C74">
        <w:rPr>
          <w:rFonts w:ascii="Times New Roman" w:eastAsiaTheme="minorEastAsia" w:hAnsi="Times New Roman" w:cs="Times New Roman"/>
          <w:sz w:val="28"/>
          <w:szCs w:val="28"/>
          <w:lang w:eastAsia="en-GB"/>
        </w:rPr>
        <w:t>Необходимые инвестиции на сооружение и ввод мощностей перспективных ГЭС и ТЭС на 2018-2040гг. составляют:</w:t>
      </w:r>
    </w:p>
    <w:p w:rsidR="008C7C74" w:rsidRPr="000052B5" w:rsidRDefault="008C7C74" w:rsidP="008C7C74">
      <w:pPr>
        <w:spacing w:after="0" w:line="240" w:lineRule="auto"/>
        <w:ind w:firstLine="567"/>
        <w:contextualSpacing/>
        <w:jc w:val="both"/>
        <w:rPr>
          <w:rFonts w:ascii="Times New Roman" w:eastAsiaTheme="minorEastAsia" w:hAnsi="Times New Roman" w:cs="Times New Roman"/>
          <w:sz w:val="28"/>
          <w:szCs w:val="28"/>
          <w:lang w:eastAsia="en-GB"/>
        </w:rPr>
      </w:pPr>
      <w:r w:rsidRPr="008C7C74">
        <w:rPr>
          <w:rFonts w:ascii="Times New Roman" w:eastAsiaTheme="minorEastAsia" w:hAnsi="Times New Roman" w:cs="Times New Roman"/>
          <w:sz w:val="28"/>
          <w:szCs w:val="28"/>
          <w:lang w:eastAsia="en-GB"/>
        </w:rPr>
        <w:t xml:space="preserve">- по пессимистическому сценарию развития - </w:t>
      </w:r>
      <w:r w:rsidR="002963EC" w:rsidRPr="000052B5">
        <w:rPr>
          <w:rFonts w:ascii="Times New Roman" w:eastAsiaTheme="minorEastAsia" w:hAnsi="Times New Roman" w:cs="Times New Roman"/>
          <w:sz w:val="28"/>
          <w:szCs w:val="28"/>
          <w:lang w:eastAsia="en-GB"/>
        </w:rPr>
        <w:t>836</w:t>
      </w:r>
      <w:r w:rsidRPr="000052B5">
        <w:rPr>
          <w:rFonts w:ascii="Times New Roman" w:eastAsiaTheme="minorEastAsia" w:hAnsi="Times New Roman" w:cs="Times New Roman"/>
          <w:sz w:val="28"/>
          <w:szCs w:val="28"/>
          <w:lang w:eastAsia="en-GB"/>
        </w:rPr>
        <w:t xml:space="preserve"> млн.долл.США;</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en-GB"/>
        </w:rPr>
      </w:pPr>
      <w:r w:rsidRPr="000052B5">
        <w:rPr>
          <w:rFonts w:ascii="Times New Roman" w:eastAsiaTheme="minorEastAsia" w:hAnsi="Times New Roman" w:cs="Times New Roman"/>
          <w:sz w:val="28"/>
          <w:szCs w:val="28"/>
          <w:lang w:eastAsia="en-GB"/>
        </w:rPr>
        <w:t xml:space="preserve">- по </w:t>
      </w:r>
      <w:r w:rsidR="002963EC" w:rsidRPr="000052B5">
        <w:rPr>
          <w:rFonts w:ascii="Times New Roman" w:eastAsiaTheme="minorEastAsia" w:hAnsi="Times New Roman" w:cs="Times New Roman"/>
          <w:sz w:val="28"/>
          <w:szCs w:val="28"/>
          <w:lang w:eastAsia="en-GB"/>
        </w:rPr>
        <w:t>базово</w:t>
      </w:r>
      <w:r w:rsidRPr="000052B5">
        <w:rPr>
          <w:rFonts w:ascii="Times New Roman" w:eastAsiaTheme="minorEastAsia" w:hAnsi="Times New Roman" w:cs="Times New Roman"/>
          <w:sz w:val="28"/>
          <w:szCs w:val="28"/>
          <w:lang w:eastAsia="en-GB"/>
        </w:rPr>
        <w:t>му сценарию развития - 82</w:t>
      </w:r>
      <w:r w:rsidR="002963EC" w:rsidRPr="000052B5">
        <w:rPr>
          <w:rFonts w:ascii="Times New Roman" w:eastAsiaTheme="minorEastAsia" w:hAnsi="Times New Roman" w:cs="Times New Roman"/>
          <w:sz w:val="28"/>
          <w:szCs w:val="28"/>
          <w:lang w:eastAsia="en-GB"/>
        </w:rPr>
        <w:t>32</w:t>
      </w:r>
      <w:r w:rsidRPr="000052B5">
        <w:rPr>
          <w:rFonts w:ascii="Times New Roman" w:eastAsiaTheme="minorEastAsia" w:hAnsi="Times New Roman" w:cs="Times New Roman"/>
          <w:sz w:val="28"/>
          <w:szCs w:val="28"/>
          <w:lang w:eastAsia="en-GB"/>
        </w:rPr>
        <w:t>,8 мл</w:t>
      </w:r>
      <w:r w:rsidRPr="008C7C74">
        <w:rPr>
          <w:rFonts w:ascii="Times New Roman" w:eastAsiaTheme="minorEastAsia" w:hAnsi="Times New Roman" w:cs="Times New Roman"/>
          <w:sz w:val="28"/>
          <w:szCs w:val="28"/>
          <w:lang w:eastAsia="en-GB"/>
        </w:rPr>
        <w:t>н.долл.США.</w:t>
      </w:r>
    </w:p>
    <w:p w:rsidR="008C7C74" w:rsidRPr="008C7C7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en-GB"/>
        </w:rPr>
        <w:t>Потребность в инвестициях по малым ГЭС оценивается в порядка 314 млн.долл. США,</w:t>
      </w:r>
      <w:r w:rsidRPr="008C7C74">
        <w:rPr>
          <w:rFonts w:ascii="Times New Roman" w:eastAsiaTheme="minorEastAsia" w:hAnsi="Times New Roman" w:cs="Times New Roman"/>
          <w:sz w:val="28"/>
          <w:szCs w:val="28"/>
          <w:lang w:eastAsia="ru-RU"/>
        </w:rPr>
        <w:t xml:space="preserve"> из расчета 2000 долл.США на 1кВт мощности. </w:t>
      </w:r>
    </w:p>
    <w:p w:rsidR="008C7C74" w:rsidRPr="008C7C74" w:rsidRDefault="008C7C74" w:rsidP="008C7C74">
      <w:pPr>
        <w:spacing w:after="120" w:line="240" w:lineRule="auto"/>
        <w:ind w:firstLine="567"/>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Необходимые инвестиции по развитию передающих электрических сетей на 2018-2040гг. составляют 420,6 млн. долл. США(табл.13)</w:t>
      </w:r>
    </w:p>
    <w:p w:rsidR="008C7C74" w:rsidRPr="008C7C74" w:rsidRDefault="008C7C74" w:rsidP="008C7C74">
      <w:pPr>
        <w:autoSpaceDE w:val="0"/>
        <w:autoSpaceDN w:val="0"/>
        <w:adjustRightInd w:val="0"/>
        <w:spacing w:after="120" w:line="240" w:lineRule="auto"/>
        <w:jc w:val="center"/>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Таблица 12. – Необходимые  инвестиции по вариантам строительства и ввода мощностей  ГЭС и ТЭС на период до 2040гг., млн.долл.США</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1265"/>
        <w:gridCol w:w="1740"/>
        <w:gridCol w:w="3075"/>
      </w:tblGrid>
      <w:tr w:rsidR="008C7C74" w:rsidRPr="000052B5" w:rsidTr="00212B13">
        <w:trPr>
          <w:trHeight w:val="315"/>
          <w:tblHeader/>
          <w:jc w:val="center"/>
        </w:trPr>
        <w:tc>
          <w:tcPr>
            <w:tcW w:w="1617" w:type="pct"/>
            <w:vMerge w:val="restart"/>
            <w:shd w:val="clear" w:color="auto" w:fill="auto"/>
            <w:vAlign w:val="bottom"/>
          </w:tcPr>
          <w:p w:rsidR="008C7C74" w:rsidRPr="008C7C74" w:rsidRDefault="008C7C74" w:rsidP="008C7C74">
            <w:pPr>
              <w:spacing w:after="0" w:line="240" w:lineRule="auto"/>
              <w:rPr>
                <w:rFonts w:ascii="Times New Roman" w:eastAsiaTheme="minorEastAsia" w:hAnsi="Times New Roman" w:cs="Times New Roman"/>
                <w:b/>
                <w:bCs/>
                <w:lang w:eastAsia="ru-RU"/>
              </w:rPr>
            </w:pP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
                <w:bCs/>
                <w:lang w:eastAsia="ru-RU"/>
              </w:rPr>
            </w:pPr>
            <w:r w:rsidRPr="000052B5">
              <w:rPr>
                <w:rFonts w:ascii="Times New Roman" w:eastAsiaTheme="minorEastAsia" w:hAnsi="Times New Roman" w:cs="Times New Roman"/>
                <w:b/>
                <w:bCs/>
                <w:lang w:eastAsia="ru-RU"/>
              </w:rPr>
              <w:t>Устан. мощность</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
                <w:bCs/>
                <w:lang w:eastAsia="ru-RU"/>
              </w:rPr>
            </w:pPr>
            <w:r w:rsidRPr="000052B5">
              <w:rPr>
                <w:rFonts w:ascii="Times New Roman" w:eastAsiaTheme="minorEastAsia" w:hAnsi="Times New Roman" w:cs="Times New Roman"/>
                <w:b/>
                <w:bCs/>
                <w:lang w:eastAsia="ru-RU"/>
              </w:rPr>
              <w:t>Сроки строительства</w:t>
            </w:r>
          </w:p>
        </w:tc>
        <w:tc>
          <w:tcPr>
            <w:tcW w:w="1711" w:type="pct"/>
            <w:vMerge w:val="restar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
                <w:bCs/>
                <w:lang w:eastAsia="ru-RU"/>
              </w:rPr>
            </w:pPr>
            <w:r w:rsidRPr="000052B5">
              <w:rPr>
                <w:rFonts w:ascii="Times New Roman" w:eastAsiaTheme="minorEastAsia" w:hAnsi="Times New Roman" w:cs="Times New Roman"/>
                <w:b/>
                <w:bCs/>
                <w:lang w:eastAsia="ru-RU"/>
              </w:rPr>
              <w:t>Стоимость  и источники финансирования млн.долл.США</w:t>
            </w:r>
          </w:p>
        </w:tc>
      </w:tr>
      <w:tr w:rsidR="008C7C74" w:rsidRPr="000052B5" w:rsidTr="00212B13">
        <w:trPr>
          <w:trHeight w:val="193"/>
          <w:tblHeader/>
          <w:jc w:val="center"/>
        </w:trPr>
        <w:tc>
          <w:tcPr>
            <w:tcW w:w="1617" w:type="pct"/>
            <w:vMerge/>
            <w:vAlign w:val="center"/>
          </w:tcPr>
          <w:p w:rsidR="008C7C74" w:rsidRPr="000052B5" w:rsidRDefault="008C7C74" w:rsidP="008C7C74">
            <w:pPr>
              <w:spacing w:after="0" w:line="240" w:lineRule="auto"/>
              <w:rPr>
                <w:rFonts w:ascii="Times New Roman" w:eastAsiaTheme="minorEastAsia" w:hAnsi="Times New Roman" w:cs="Times New Roman"/>
                <w:b/>
                <w:bCs/>
                <w:lang w:eastAsia="ru-RU"/>
              </w:rPr>
            </w:pP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МВт</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Годы</w:t>
            </w:r>
          </w:p>
        </w:tc>
        <w:tc>
          <w:tcPr>
            <w:tcW w:w="1711" w:type="pct"/>
            <w:vMerge/>
            <w:vAlign w:val="center"/>
          </w:tcPr>
          <w:p w:rsidR="008C7C74" w:rsidRPr="000052B5" w:rsidRDefault="008C7C74" w:rsidP="008C7C74">
            <w:pPr>
              <w:spacing w:after="0" w:line="240" w:lineRule="auto"/>
              <w:rPr>
                <w:rFonts w:ascii="Times New Roman" w:eastAsiaTheme="minorEastAsia" w:hAnsi="Times New Roman" w:cs="Times New Roman"/>
                <w:b/>
                <w:bCs/>
                <w:lang w:eastAsia="ru-RU"/>
              </w:rPr>
            </w:pPr>
          </w:p>
        </w:tc>
      </w:tr>
      <w:tr w:rsidR="008C7C74" w:rsidRPr="000052B5" w:rsidTr="00212B13">
        <w:trPr>
          <w:trHeight w:val="286"/>
          <w:jc w:val="center"/>
        </w:trPr>
        <w:tc>
          <w:tcPr>
            <w:tcW w:w="1617" w:type="pct"/>
            <w:vMerge w:val="restart"/>
            <w:shd w:val="clear" w:color="auto" w:fill="auto"/>
          </w:tcPr>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Камбаратинские ГЭС-1,</w:t>
            </w:r>
          </w:p>
          <w:p w:rsidR="008C7C74" w:rsidRPr="000052B5" w:rsidRDefault="008C7C74" w:rsidP="008C7C74">
            <w:pPr>
              <w:spacing w:after="0" w:line="240" w:lineRule="auto"/>
              <w:rPr>
                <w:rFonts w:ascii="Times New Roman" w:eastAsiaTheme="minorEastAsia" w:hAnsi="Times New Roman" w:cs="Times New Roman"/>
                <w:lang w:eastAsia="ru-RU"/>
              </w:rPr>
            </w:pP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1860</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2018-2028</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2916 - Инвестор не определен</w:t>
            </w:r>
          </w:p>
        </w:tc>
      </w:tr>
      <w:tr w:rsidR="008C7C74" w:rsidRPr="000052B5" w:rsidTr="00212B13">
        <w:trPr>
          <w:trHeight w:val="60"/>
          <w:jc w:val="center"/>
        </w:trPr>
        <w:tc>
          <w:tcPr>
            <w:tcW w:w="1617" w:type="pct"/>
            <w:vMerge/>
          </w:tcPr>
          <w:p w:rsidR="008C7C74" w:rsidRPr="000052B5" w:rsidRDefault="008C7C74" w:rsidP="008C7C74">
            <w:pPr>
              <w:spacing w:after="0" w:line="240" w:lineRule="auto"/>
              <w:rPr>
                <w:rFonts w:ascii="Times New Roman" w:eastAsiaTheme="minorEastAsia" w:hAnsi="Times New Roman" w:cs="Times New Roman"/>
                <w:lang w:eastAsia="ru-RU"/>
              </w:rPr>
            </w:pP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p>
        </w:tc>
      </w:tr>
      <w:tr w:rsidR="008C7C74" w:rsidRPr="000052B5" w:rsidTr="00212B13">
        <w:trPr>
          <w:trHeight w:val="507"/>
          <w:jc w:val="center"/>
        </w:trPr>
        <w:tc>
          <w:tcPr>
            <w:tcW w:w="1617" w:type="pct"/>
            <w:shd w:val="clear" w:color="auto" w:fill="auto"/>
          </w:tcPr>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Камбаратинские ГЭС-2</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 xml:space="preserve"> (2-й  ГА)</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120</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2018-2021</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160,7 – ЕАБР</w:t>
            </w:r>
            <w:r w:rsidR="0005533E" w:rsidRPr="000052B5">
              <w:rPr>
                <w:rFonts w:ascii="Times New Roman" w:eastAsiaTheme="minorEastAsia" w:hAnsi="Times New Roman" w:cs="Times New Roman"/>
                <w:lang w:eastAsia="ru-RU"/>
              </w:rPr>
              <w:t xml:space="preserve"> - </w:t>
            </w:r>
            <w:r w:rsidRPr="000052B5">
              <w:rPr>
                <w:rFonts w:ascii="Times New Roman" w:eastAsiaTheme="minorEastAsia" w:hAnsi="Times New Roman" w:cs="Times New Roman"/>
                <w:lang w:eastAsia="ru-RU"/>
              </w:rPr>
              <w:t>кредит</w:t>
            </w:r>
          </w:p>
        </w:tc>
      </w:tr>
      <w:tr w:rsidR="008C7C74" w:rsidRPr="000052B5" w:rsidTr="00212B13">
        <w:trPr>
          <w:trHeight w:val="278"/>
          <w:jc w:val="center"/>
        </w:trPr>
        <w:tc>
          <w:tcPr>
            <w:tcW w:w="1617" w:type="pct"/>
            <w:shd w:val="clear" w:color="auto" w:fill="auto"/>
          </w:tcPr>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Верхне-Нарынские ГЭС- 1, 2, 3 и Ак-Булунская</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237,7</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2019-2024</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727,7 - Инвестор не определен</w:t>
            </w:r>
          </w:p>
        </w:tc>
      </w:tr>
      <w:tr w:rsidR="008C7C74" w:rsidRPr="000052B5" w:rsidTr="00212B13">
        <w:trPr>
          <w:trHeight w:val="278"/>
          <w:jc w:val="center"/>
        </w:trPr>
        <w:tc>
          <w:tcPr>
            <w:tcW w:w="1617" w:type="pct"/>
            <w:shd w:val="clear" w:color="auto" w:fill="auto"/>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Реконструкция Учкурганской ГЭС</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180(36)</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2017-2024</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80 - Источник не определен</w:t>
            </w:r>
          </w:p>
        </w:tc>
      </w:tr>
      <w:tr w:rsidR="008C7C74" w:rsidRPr="000052B5" w:rsidTr="00212B13">
        <w:trPr>
          <w:trHeight w:val="278"/>
          <w:jc w:val="center"/>
        </w:trPr>
        <w:tc>
          <w:tcPr>
            <w:tcW w:w="1617" w:type="pct"/>
            <w:shd w:val="clear" w:color="auto" w:fill="auto"/>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Реконструкция</w:t>
            </w:r>
          </w:p>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Атбашинской ГЭС</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40(1,68)</w:t>
            </w:r>
          </w:p>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прирост 2</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2016-2021</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24,92 – Правительство Швейцарии</w:t>
            </w:r>
          </w:p>
        </w:tc>
      </w:tr>
      <w:tr w:rsidR="008C7C74" w:rsidRPr="000052B5" w:rsidTr="00212B13">
        <w:trPr>
          <w:trHeight w:val="278"/>
          <w:jc w:val="center"/>
        </w:trPr>
        <w:tc>
          <w:tcPr>
            <w:tcW w:w="1617" w:type="pct"/>
            <w:shd w:val="clear" w:color="auto" w:fill="auto"/>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Реконструкция Токтогульской ГЭС</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1200 (240)</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2019-2022</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sz w:val="24"/>
                <w:szCs w:val="24"/>
                <w:lang w:eastAsia="ru-RU"/>
              </w:rPr>
              <w:t>397,7 (АБР, ЕАБР)</w:t>
            </w:r>
          </w:p>
        </w:tc>
      </w:tr>
      <w:tr w:rsidR="008C7C74" w:rsidRPr="000052B5" w:rsidTr="00212B13">
        <w:trPr>
          <w:trHeight w:val="352"/>
          <w:jc w:val="center"/>
        </w:trPr>
        <w:tc>
          <w:tcPr>
            <w:tcW w:w="1617" w:type="pct"/>
            <w:shd w:val="clear" w:color="auto" w:fill="auto"/>
          </w:tcPr>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Кара-Кечинская ТЭС</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1200</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 xml:space="preserve">5 лет </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1557 ( идет подготовка  проведения конкурса)</w:t>
            </w:r>
          </w:p>
        </w:tc>
      </w:tr>
      <w:tr w:rsidR="008C7C74" w:rsidRPr="000052B5" w:rsidTr="00212B13">
        <w:trPr>
          <w:trHeight w:val="352"/>
          <w:jc w:val="center"/>
        </w:trPr>
        <w:tc>
          <w:tcPr>
            <w:tcW w:w="1617"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Малые ГЭС-ПРООН</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157</w:t>
            </w:r>
          </w:p>
        </w:tc>
        <w:tc>
          <w:tcPr>
            <w:tcW w:w="968" w:type="pct"/>
            <w:shd w:val="clear" w:color="auto" w:fill="auto"/>
            <w:vAlign w:val="bottom"/>
          </w:tcPr>
          <w:p w:rsidR="008C7C74" w:rsidRPr="000052B5" w:rsidRDefault="008C7C74" w:rsidP="00963DA5">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201</w:t>
            </w:r>
            <w:r w:rsidR="00963DA5" w:rsidRPr="000052B5">
              <w:rPr>
                <w:rFonts w:ascii="Times New Roman" w:eastAsiaTheme="minorEastAsia" w:hAnsi="Times New Roman" w:cs="Times New Roman"/>
                <w:bCs/>
                <w:lang w:eastAsia="ru-RU"/>
              </w:rPr>
              <w:t>8</w:t>
            </w:r>
            <w:r w:rsidRPr="000052B5">
              <w:rPr>
                <w:rFonts w:ascii="Times New Roman" w:eastAsiaTheme="minorEastAsia" w:hAnsi="Times New Roman" w:cs="Times New Roman"/>
                <w:bCs/>
                <w:lang w:eastAsia="ru-RU"/>
              </w:rPr>
              <w:t>-2030</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314  –</w:t>
            </w:r>
            <w:r w:rsidR="0005533E" w:rsidRPr="000052B5">
              <w:rPr>
                <w:rFonts w:ascii="Times New Roman" w:eastAsiaTheme="minorEastAsia" w:hAnsi="Times New Roman" w:cs="Times New Roman"/>
                <w:bCs/>
                <w:lang w:eastAsia="ru-RU"/>
              </w:rPr>
              <w:t xml:space="preserve"> </w:t>
            </w:r>
            <w:r w:rsidRPr="000052B5">
              <w:rPr>
                <w:rFonts w:ascii="Times New Roman" w:eastAsiaTheme="minorEastAsia" w:hAnsi="Times New Roman" w:cs="Times New Roman"/>
                <w:bCs/>
                <w:lang w:eastAsia="ru-RU"/>
              </w:rPr>
              <w:t>источник не определен</w:t>
            </w:r>
          </w:p>
        </w:tc>
      </w:tr>
      <w:tr w:rsidR="008C7C74" w:rsidRPr="000052B5" w:rsidTr="00212B13">
        <w:trPr>
          <w:trHeight w:val="168"/>
          <w:jc w:val="center"/>
        </w:trPr>
        <w:tc>
          <w:tcPr>
            <w:tcW w:w="1617" w:type="pct"/>
            <w:shd w:val="clear" w:color="auto" w:fill="auto"/>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lang w:eastAsia="ru-RU"/>
              </w:rPr>
              <w:t>в т.ч.: МГЭС</w:t>
            </w:r>
            <w:r w:rsidRPr="000052B5">
              <w:rPr>
                <w:rFonts w:ascii="Times New Roman" w:eastAsiaTheme="minorEastAsia" w:hAnsi="Times New Roman" w:cs="Times New Roman"/>
                <w:bCs/>
                <w:lang w:eastAsia="ru-RU"/>
              </w:rPr>
              <w:t xml:space="preserve"> по НСУР КР:</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-Орто-Токойская</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-Ой-Алма</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-Сокулукская</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-Тортгульская</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20</w:t>
            </w: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7,7</w:t>
            </w: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1,5</w:t>
            </w: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3</w:t>
            </w:r>
          </w:p>
        </w:tc>
        <w:tc>
          <w:tcPr>
            <w:tcW w:w="968" w:type="pct"/>
            <w:shd w:val="clear" w:color="auto" w:fill="auto"/>
            <w:vAlign w:val="bottom"/>
          </w:tcPr>
          <w:p w:rsidR="008C7C74" w:rsidRPr="000052B5" w:rsidRDefault="008C7C74" w:rsidP="008C7C74">
            <w:pPr>
              <w:spacing w:after="0" w:line="240" w:lineRule="auto"/>
              <w:rPr>
                <w:rFonts w:ascii="Times New Roman" w:eastAsiaTheme="minorEastAsia" w:hAnsi="Times New Roman" w:cs="Times New Roman"/>
                <w:lang w:eastAsia="ru-RU"/>
              </w:rPr>
            </w:pP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2019-2021</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2019-2020</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2018-2019</w:t>
            </w:r>
          </w:p>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2019-2020</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25</w:t>
            </w: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18</w:t>
            </w: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3,342</w:t>
            </w:r>
          </w:p>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2,57</w:t>
            </w:r>
          </w:p>
        </w:tc>
      </w:tr>
      <w:tr w:rsidR="008C7C74" w:rsidRPr="000052B5" w:rsidTr="00212B13">
        <w:trPr>
          <w:trHeight w:val="551"/>
          <w:jc w:val="center"/>
        </w:trPr>
        <w:tc>
          <w:tcPr>
            <w:tcW w:w="1617"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Казарманский каскад ГЭС</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1160</w:t>
            </w:r>
          </w:p>
        </w:tc>
        <w:tc>
          <w:tcPr>
            <w:tcW w:w="968" w:type="pct"/>
            <w:shd w:val="clear" w:color="auto" w:fill="auto"/>
            <w:vAlign w:val="bottom"/>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12лет</w:t>
            </w:r>
            <w:r w:rsidR="00963DA5" w:rsidRPr="000052B5">
              <w:rPr>
                <w:rFonts w:ascii="Times New Roman" w:eastAsiaTheme="minorEastAsia" w:hAnsi="Times New Roman" w:cs="Times New Roman"/>
                <w:bCs/>
                <w:lang w:eastAsia="ru-RU"/>
              </w:rPr>
              <w:t xml:space="preserve"> </w:t>
            </w:r>
            <w:r w:rsidRPr="000052B5">
              <w:rPr>
                <w:rFonts w:ascii="Times New Roman" w:eastAsiaTheme="minorEastAsia" w:hAnsi="Times New Roman" w:cs="Times New Roman"/>
                <w:bCs/>
                <w:lang w:eastAsia="ru-RU"/>
              </w:rPr>
              <w:t>(Дата начала строительства не определена)</w:t>
            </w:r>
          </w:p>
        </w:tc>
        <w:tc>
          <w:tcPr>
            <w:tcW w:w="1711"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Ориентировочная стоимость 3610 Источник не определен</w:t>
            </w:r>
          </w:p>
        </w:tc>
      </w:tr>
      <w:tr w:rsidR="008C7C74" w:rsidRPr="000052B5" w:rsidTr="00212B13">
        <w:trPr>
          <w:trHeight w:val="414"/>
          <w:jc w:val="center"/>
        </w:trPr>
        <w:tc>
          <w:tcPr>
            <w:tcW w:w="1617"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Суусамыр-Кокомеренский каскад ГЭС</w:t>
            </w:r>
          </w:p>
        </w:tc>
        <w:tc>
          <w:tcPr>
            <w:tcW w:w="704"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1305</w:t>
            </w:r>
          </w:p>
        </w:tc>
        <w:tc>
          <w:tcPr>
            <w:tcW w:w="968"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8 лет (Дата начала строительства не определена)</w:t>
            </w:r>
          </w:p>
        </w:tc>
        <w:tc>
          <w:tcPr>
            <w:tcW w:w="1711" w:type="pct"/>
            <w:shd w:val="clear" w:color="auto" w:fill="auto"/>
            <w:vAlign w:val="bottom"/>
          </w:tcPr>
          <w:p w:rsidR="008C7C74" w:rsidRPr="000052B5" w:rsidRDefault="00085D7D"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 xml:space="preserve">Ориентировочная стоимость </w:t>
            </w:r>
            <w:r w:rsidR="008C7C74" w:rsidRPr="000052B5">
              <w:rPr>
                <w:rFonts w:ascii="Times New Roman" w:eastAsiaTheme="minorEastAsia" w:hAnsi="Times New Roman" w:cs="Times New Roman"/>
                <w:bCs/>
                <w:lang w:eastAsia="ru-RU"/>
              </w:rPr>
              <w:t>3340 млрд. долл. США Источник не определен</w:t>
            </w:r>
          </w:p>
        </w:tc>
      </w:tr>
    </w:tbl>
    <w:p w:rsidR="008C7C74" w:rsidRPr="000052B5"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sz w:val="16"/>
          <w:szCs w:val="16"/>
          <w:lang w:eastAsia="ru-RU"/>
        </w:rPr>
      </w:pPr>
    </w:p>
    <w:p w:rsidR="0057451B" w:rsidRPr="000052B5" w:rsidRDefault="0057451B" w:rsidP="0057451B">
      <w:pPr>
        <w:spacing w:after="120" w:line="240" w:lineRule="auto"/>
        <w:ind w:firstLine="567"/>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Необходимые инвестиции по развитию передающих электрических сетей на 2018-2040гг. составляют 564,6 млн. долл. США(табл.13)</w:t>
      </w:r>
    </w:p>
    <w:p w:rsidR="008C7C74" w:rsidRPr="000052B5" w:rsidRDefault="008C7C74" w:rsidP="008C7C74">
      <w:pPr>
        <w:autoSpaceDE w:val="0"/>
        <w:autoSpaceDN w:val="0"/>
        <w:adjustRightInd w:val="0"/>
        <w:spacing w:after="120" w:line="240" w:lineRule="auto"/>
        <w:jc w:val="center"/>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Таблица 13. – Необходимые инвестиции по развитию передающих электрических сетей на период  до 20</w:t>
      </w:r>
      <w:r w:rsidR="00BC54E4" w:rsidRPr="000052B5">
        <w:rPr>
          <w:rFonts w:ascii="Times New Roman" w:eastAsiaTheme="minorEastAsia" w:hAnsi="Times New Roman" w:cs="Times New Roman"/>
          <w:sz w:val="28"/>
          <w:szCs w:val="28"/>
          <w:lang w:eastAsia="ru-RU"/>
        </w:rPr>
        <w:t>40</w:t>
      </w:r>
      <w:r w:rsidRPr="000052B5">
        <w:rPr>
          <w:rFonts w:ascii="Times New Roman" w:eastAsiaTheme="minorEastAsia" w:hAnsi="Times New Roman" w:cs="Times New Roman"/>
          <w:sz w:val="28"/>
          <w:szCs w:val="28"/>
          <w:lang w:eastAsia="ru-RU"/>
        </w:rPr>
        <w:t>гг., млн.долл.США</w:t>
      </w: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7"/>
        <w:gridCol w:w="1742"/>
        <w:gridCol w:w="3073"/>
      </w:tblGrid>
      <w:tr w:rsidR="008C7C74" w:rsidRPr="000052B5" w:rsidTr="00212B13">
        <w:trPr>
          <w:trHeight w:val="315"/>
          <w:tblHeader/>
          <w:jc w:val="center"/>
        </w:trPr>
        <w:tc>
          <w:tcPr>
            <w:tcW w:w="2305" w:type="pct"/>
            <w:vMerge w:val="restart"/>
            <w:shd w:val="clear" w:color="auto" w:fill="auto"/>
            <w:vAlign w:val="bottom"/>
          </w:tcPr>
          <w:p w:rsidR="008C7C74" w:rsidRPr="000052B5" w:rsidRDefault="008C7C74" w:rsidP="008C7C74">
            <w:pPr>
              <w:spacing w:after="0" w:line="240" w:lineRule="auto"/>
              <w:rPr>
                <w:rFonts w:ascii="Times New Roman" w:eastAsiaTheme="minorEastAsia" w:hAnsi="Times New Roman" w:cs="Times New Roman"/>
                <w:b/>
                <w:bCs/>
                <w:lang w:eastAsia="ru-RU"/>
              </w:rPr>
            </w:pPr>
            <w:r w:rsidRPr="000052B5">
              <w:rPr>
                <w:rFonts w:ascii="Times New Roman" w:eastAsiaTheme="minorEastAsia" w:hAnsi="Times New Roman" w:cs="Times New Roman"/>
                <w:b/>
                <w:bCs/>
                <w:lang w:eastAsia="ru-RU"/>
              </w:rPr>
              <w:t>Наименование проекта</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
                <w:bCs/>
                <w:lang w:eastAsia="ru-RU"/>
              </w:rPr>
            </w:pPr>
            <w:r w:rsidRPr="000052B5">
              <w:rPr>
                <w:rFonts w:ascii="Times New Roman" w:eastAsiaTheme="minorEastAsia" w:hAnsi="Times New Roman" w:cs="Times New Roman"/>
                <w:b/>
                <w:bCs/>
                <w:lang w:eastAsia="ru-RU"/>
              </w:rPr>
              <w:t>Сроки строительства</w:t>
            </w:r>
          </w:p>
        </w:tc>
        <w:tc>
          <w:tcPr>
            <w:tcW w:w="1720" w:type="pct"/>
            <w:vMerge w:val="restar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
                <w:bCs/>
                <w:lang w:eastAsia="ru-RU"/>
              </w:rPr>
            </w:pPr>
            <w:r w:rsidRPr="000052B5">
              <w:rPr>
                <w:rFonts w:ascii="Times New Roman" w:eastAsiaTheme="minorEastAsia" w:hAnsi="Times New Roman" w:cs="Times New Roman"/>
                <w:b/>
                <w:bCs/>
                <w:lang w:eastAsia="ru-RU"/>
              </w:rPr>
              <w:t>Стоимость и источники финансирования млн.долл.США</w:t>
            </w:r>
          </w:p>
        </w:tc>
      </w:tr>
      <w:tr w:rsidR="008C7C74" w:rsidRPr="000052B5" w:rsidTr="00212B13">
        <w:trPr>
          <w:trHeight w:val="193"/>
          <w:tblHeader/>
          <w:jc w:val="center"/>
        </w:trPr>
        <w:tc>
          <w:tcPr>
            <w:tcW w:w="2305" w:type="pct"/>
            <w:vMerge/>
            <w:vAlign w:val="center"/>
          </w:tcPr>
          <w:p w:rsidR="008C7C74" w:rsidRPr="000052B5" w:rsidRDefault="008C7C74" w:rsidP="008C7C74">
            <w:pPr>
              <w:spacing w:after="0" w:line="240" w:lineRule="auto"/>
              <w:rPr>
                <w:rFonts w:ascii="Times New Roman" w:eastAsiaTheme="minorEastAsia" w:hAnsi="Times New Roman" w:cs="Times New Roman"/>
                <w:b/>
                <w:bCs/>
                <w:lang w:eastAsia="ru-RU"/>
              </w:rPr>
            </w:pP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Годы</w:t>
            </w:r>
          </w:p>
        </w:tc>
        <w:tc>
          <w:tcPr>
            <w:tcW w:w="1720" w:type="pct"/>
            <w:vMerge/>
            <w:vAlign w:val="center"/>
          </w:tcPr>
          <w:p w:rsidR="008C7C74" w:rsidRPr="000052B5" w:rsidRDefault="008C7C74" w:rsidP="008C7C74">
            <w:pPr>
              <w:spacing w:after="0" w:line="240" w:lineRule="auto"/>
              <w:rPr>
                <w:rFonts w:ascii="Times New Roman" w:eastAsiaTheme="minorEastAsia" w:hAnsi="Times New Roman" w:cs="Times New Roman"/>
                <w:b/>
                <w:bCs/>
                <w:lang w:eastAsia="ru-RU"/>
              </w:rPr>
            </w:pPr>
          </w:p>
        </w:tc>
      </w:tr>
      <w:tr w:rsidR="008C7C74" w:rsidRPr="000052B5" w:rsidTr="00212B13">
        <w:trPr>
          <w:trHeight w:val="507"/>
          <w:jc w:val="center"/>
        </w:trPr>
        <w:tc>
          <w:tcPr>
            <w:tcW w:w="2305" w:type="pct"/>
            <w:shd w:val="clear" w:color="auto" w:fill="auto"/>
          </w:tcPr>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lang w:eastAsia="ru-RU"/>
              </w:rPr>
              <w:t>Улучшение электроснабжения Аркинского массива Баткенской области</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2015-2019</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 xml:space="preserve">16,25 </w:t>
            </w:r>
            <w:r w:rsidR="00124256" w:rsidRPr="000052B5">
              <w:rPr>
                <w:rFonts w:ascii="Times New Roman" w:eastAsiaTheme="minorEastAsia" w:hAnsi="Times New Roman" w:cs="Times New Roman"/>
                <w:bCs/>
                <w:lang w:eastAsia="ru-RU"/>
              </w:rPr>
              <w:t>–</w:t>
            </w:r>
            <w:r w:rsidRPr="000052B5">
              <w:rPr>
                <w:rFonts w:ascii="Times New Roman" w:eastAsiaTheme="minorEastAsia" w:hAnsi="Times New Roman" w:cs="Times New Roman"/>
                <w:bCs/>
                <w:lang w:eastAsia="ru-RU"/>
              </w:rPr>
              <w:t xml:space="preserve"> ИБР</w:t>
            </w:r>
          </w:p>
        </w:tc>
      </w:tr>
      <w:tr w:rsidR="008C7C74" w:rsidRPr="000052B5" w:rsidTr="00212B13">
        <w:trPr>
          <w:trHeight w:val="278"/>
          <w:jc w:val="center"/>
        </w:trPr>
        <w:tc>
          <w:tcPr>
            <w:tcW w:w="2305" w:type="pct"/>
            <w:shd w:val="clear" w:color="auto" w:fill="auto"/>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Строительство ВЛ 220 кВ Тамга-Каракол и ПС Каракол</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2019-2021</w:t>
            </w:r>
          </w:p>
          <w:p w:rsidR="008C7C74" w:rsidRPr="000052B5" w:rsidRDefault="008C7C74" w:rsidP="008C7C74">
            <w:pPr>
              <w:spacing w:after="0" w:line="240" w:lineRule="auto"/>
              <w:rPr>
                <w:rFonts w:ascii="Times New Roman" w:eastAsiaTheme="minorEastAsia" w:hAnsi="Times New Roman" w:cs="Times New Roman"/>
                <w:bCs/>
                <w:lang w:eastAsia="ru-RU"/>
              </w:rPr>
            </w:pPr>
          </w:p>
        </w:tc>
        <w:tc>
          <w:tcPr>
            <w:tcW w:w="1720" w:type="pct"/>
            <w:shd w:val="clear" w:color="auto" w:fill="auto"/>
            <w:vAlign w:val="bottom"/>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55 - Источник не определен</w:t>
            </w:r>
          </w:p>
        </w:tc>
      </w:tr>
      <w:tr w:rsidR="008C7C74" w:rsidRPr="000052B5" w:rsidTr="00212B13">
        <w:trPr>
          <w:trHeight w:val="278"/>
          <w:jc w:val="center"/>
        </w:trPr>
        <w:tc>
          <w:tcPr>
            <w:tcW w:w="2305" w:type="pct"/>
            <w:shd w:val="clear" w:color="auto" w:fill="auto"/>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Строительство ВЛ 220/110/35/10 кВ Учкун до врезки к ВЛ 220 кВ «Фрунзенская-Кемин» и ПС Учкун</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2023-2025</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21 - Источник не определен</w:t>
            </w:r>
          </w:p>
        </w:tc>
      </w:tr>
      <w:tr w:rsidR="008C7C74" w:rsidRPr="000052B5" w:rsidTr="00212B13">
        <w:trPr>
          <w:trHeight w:val="278"/>
          <w:jc w:val="center"/>
        </w:trPr>
        <w:tc>
          <w:tcPr>
            <w:tcW w:w="2305" w:type="pct"/>
            <w:shd w:val="clear" w:color="auto" w:fill="auto"/>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 xml:space="preserve">Строительство ПС 110/35/10-6 кВ Медерова и ВЛ 110 кВ </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2019-2021</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6,0 – Источник не определен</w:t>
            </w:r>
          </w:p>
        </w:tc>
      </w:tr>
      <w:tr w:rsidR="008C7C74" w:rsidRPr="000052B5" w:rsidTr="00212B13">
        <w:trPr>
          <w:trHeight w:val="278"/>
          <w:jc w:val="center"/>
        </w:trPr>
        <w:tc>
          <w:tcPr>
            <w:tcW w:w="2305" w:type="pct"/>
            <w:shd w:val="clear" w:color="auto" w:fill="auto"/>
          </w:tcPr>
          <w:p w:rsidR="008C7C74" w:rsidRPr="000052B5" w:rsidRDefault="008C7C74" w:rsidP="008C7C74">
            <w:pPr>
              <w:spacing w:after="0" w:line="240" w:lineRule="auto"/>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Строительство ПС 110/35/10 кВ «Орто-Сай» и ВЛ 110 кВ</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2022-2025</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sz w:val="24"/>
                <w:szCs w:val="24"/>
                <w:lang w:eastAsia="ru-RU"/>
              </w:rPr>
              <w:t>5,5</w:t>
            </w:r>
            <w:r w:rsidRPr="000052B5">
              <w:rPr>
                <w:rFonts w:ascii="Times New Roman" w:eastAsiaTheme="minorEastAsia" w:hAnsi="Times New Roman" w:cs="Times New Roman"/>
                <w:bCs/>
                <w:lang w:eastAsia="ru-RU"/>
              </w:rPr>
              <w:t>– Источник не определен</w:t>
            </w:r>
          </w:p>
        </w:tc>
      </w:tr>
      <w:tr w:rsidR="008C7C74" w:rsidRPr="000052B5" w:rsidTr="00212B13">
        <w:trPr>
          <w:trHeight w:val="352"/>
          <w:jc w:val="center"/>
        </w:trPr>
        <w:tc>
          <w:tcPr>
            <w:tcW w:w="2305" w:type="pct"/>
            <w:shd w:val="clear" w:color="auto" w:fill="auto"/>
          </w:tcPr>
          <w:p w:rsidR="008C7C74" w:rsidRPr="000052B5" w:rsidRDefault="008C7C74" w:rsidP="008C7C74">
            <w:pPr>
              <w:spacing w:after="0" w:line="240" w:lineRule="auto"/>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lastRenderedPageBreak/>
              <w:t>Строительство ПС 110 кВ «Кант-1» и ВЛ 110 кВ</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2022-2025</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5,5 – Источник не определен</w:t>
            </w:r>
          </w:p>
        </w:tc>
      </w:tr>
      <w:tr w:rsidR="008C7C74" w:rsidRPr="000052B5" w:rsidTr="00212B13">
        <w:trPr>
          <w:trHeight w:val="352"/>
          <w:jc w:val="center"/>
        </w:trPr>
        <w:tc>
          <w:tcPr>
            <w:tcW w:w="2305"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Строительство ПС 110/35/10 кВ «Асанбай-2» и ВЛ 110 кВ</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2022-2025</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5,5 – Источник не определен</w:t>
            </w:r>
          </w:p>
        </w:tc>
      </w:tr>
      <w:tr w:rsidR="008C7C74" w:rsidRPr="000052B5" w:rsidTr="00212B13">
        <w:trPr>
          <w:trHeight w:val="168"/>
          <w:jc w:val="center"/>
        </w:trPr>
        <w:tc>
          <w:tcPr>
            <w:tcW w:w="2305"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Строительство ПС 110/10 кВ ПМК и ВЛ 110 кВ</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2018-2021</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5,5 – Источник не определен</w:t>
            </w:r>
          </w:p>
        </w:tc>
      </w:tr>
      <w:tr w:rsidR="008C7C74" w:rsidRPr="000052B5" w:rsidTr="00212B13">
        <w:trPr>
          <w:trHeight w:val="551"/>
          <w:jc w:val="center"/>
        </w:trPr>
        <w:tc>
          <w:tcPr>
            <w:tcW w:w="2305"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Строительство ПС 110/35/10 кВ Ак-Талаа и ВЛ 110 кВ</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2028-2030</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5,5 – Источник не определен</w:t>
            </w:r>
          </w:p>
        </w:tc>
      </w:tr>
      <w:tr w:rsidR="008C7C74" w:rsidRPr="000052B5" w:rsidTr="00212B13">
        <w:trPr>
          <w:trHeight w:val="414"/>
          <w:jc w:val="center"/>
        </w:trPr>
        <w:tc>
          <w:tcPr>
            <w:tcW w:w="2305"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Выдача мощности с Верхне-Нарынского каскада ГЭС, строительство ВЛ 220-110кВ, линейной ячейки 220-110кВ и реконструкцией на ПС ОАО «НЭСК»</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2025-2030</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lang w:eastAsia="ru-RU"/>
              </w:rPr>
            </w:pPr>
            <w:r w:rsidRPr="000052B5">
              <w:rPr>
                <w:rFonts w:ascii="Times New Roman" w:eastAsiaTheme="minorEastAsia" w:hAnsi="Times New Roman" w:cs="Times New Roman"/>
                <w:bCs/>
                <w:lang w:eastAsia="ru-RU"/>
              </w:rPr>
              <w:t>22,0 – Источник не определен</w:t>
            </w:r>
          </w:p>
        </w:tc>
      </w:tr>
      <w:tr w:rsidR="008C7C74" w:rsidRPr="000052B5" w:rsidTr="00212B13">
        <w:trPr>
          <w:trHeight w:val="362"/>
          <w:jc w:val="center"/>
        </w:trPr>
        <w:tc>
          <w:tcPr>
            <w:tcW w:w="2305"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С</w:t>
            </w:r>
            <w:r w:rsidRPr="000052B5">
              <w:rPr>
                <w:rFonts w:ascii="Times New Roman" w:eastAsiaTheme="minorEastAsia" w:hAnsi="Times New Roman" w:cs="Times New Roman"/>
                <w:bCs/>
                <w:lang w:val="en-US" w:eastAsia="ru-RU"/>
              </w:rPr>
              <w:t>ASA</w:t>
            </w:r>
            <w:r w:rsidRPr="000052B5">
              <w:rPr>
                <w:rFonts w:ascii="Times New Roman" w:eastAsiaTheme="minorEastAsia" w:hAnsi="Times New Roman" w:cs="Times New Roman"/>
                <w:bCs/>
                <w:lang w:eastAsia="ru-RU"/>
              </w:rPr>
              <w:t>-1000: строительство ЛЭП-500 кВ Датка-Худжанд</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2018-2021</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233</w:t>
            </w:r>
          </w:p>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ТЭО утверждено</w:t>
            </w:r>
          </w:p>
        </w:tc>
      </w:tr>
      <w:tr w:rsidR="008C7C74" w:rsidRPr="000052B5" w:rsidTr="00212B13">
        <w:trPr>
          <w:trHeight w:val="362"/>
          <w:jc w:val="center"/>
        </w:trPr>
        <w:tc>
          <w:tcPr>
            <w:tcW w:w="2305"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ВЛ-500кВ для выдачи мощности новых ГЭС и ТЭС</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2030-2033</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144 ориентировочная стоимость</w:t>
            </w:r>
          </w:p>
        </w:tc>
      </w:tr>
      <w:tr w:rsidR="008C7C74" w:rsidRPr="000052B5" w:rsidTr="00212B13">
        <w:trPr>
          <w:trHeight w:val="362"/>
          <w:jc w:val="center"/>
        </w:trPr>
        <w:tc>
          <w:tcPr>
            <w:tcW w:w="2305" w:type="pct"/>
            <w:shd w:val="clear" w:color="auto" w:fill="auto"/>
            <w:vAlign w:val="bottom"/>
          </w:tcPr>
          <w:p w:rsidR="008C7C74" w:rsidRPr="000052B5" w:rsidRDefault="008C7C74" w:rsidP="008C7C74">
            <w:pPr>
              <w:spacing w:after="0" w:line="240" w:lineRule="auto"/>
              <w:jc w:val="both"/>
              <w:rPr>
                <w:rFonts w:ascii="Times New Roman" w:eastAsiaTheme="minorEastAsia" w:hAnsi="Times New Roman" w:cs="Times New Roman"/>
                <w:bCs/>
                <w:lang w:eastAsia="ru-RU"/>
              </w:rPr>
            </w:pPr>
            <w:r w:rsidRPr="000052B5">
              <w:rPr>
                <w:rFonts w:ascii="Times New Roman" w:eastAsiaTheme="minorEastAsia" w:hAnsi="Times New Roman" w:cs="Times New Roman"/>
                <w:b/>
                <w:bCs/>
                <w:lang w:eastAsia="ru-RU"/>
              </w:rPr>
              <w:t xml:space="preserve">Итого </w:t>
            </w:r>
          </w:p>
        </w:tc>
        <w:tc>
          <w:tcPr>
            <w:tcW w:w="975"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Cs/>
                <w:lang w:eastAsia="ru-RU"/>
              </w:rPr>
            </w:pPr>
            <w:r w:rsidRPr="000052B5">
              <w:rPr>
                <w:rFonts w:ascii="Times New Roman" w:eastAsiaTheme="minorEastAsia" w:hAnsi="Times New Roman" w:cs="Times New Roman"/>
                <w:bCs/>
                <w:lang w:eastAsia="ru-RU"/>
              </w:rPr>
              <w:t xml:space="preserve"> до 2040</w:t>
            </w:r>
          </w:p>
        </w:tc>
        <w:tc>
          <w:tcPr>
            <w:tcW w:w="1720" w:type="pct"/>
            <w:shd w:val="clear" w:color="auto" w:fill="auto"/>
            <w:vAlign w:val="bottom"/>
          </w:tcPr>
          <w:p w:rsidR="008C7C74" w:rsidRPr="000052B5" w:rsidRDefault="008C7C74" w:rsidP="008C7C74">
            <w:pPr>
              <w:spacing w:after="0" w:line="240" w:lineRule="auto"/>
              <w:jc w:val="center"/>
              <w:rPr>
                <w:rFonts w:ascii="Times New Roman" w:eastAsiaTheme="minorEastAsia" w:hAnsi="Times New Roman" w:cs="Times New Roman"/>
                <w:b/>
                <w:bCs/>
                <w:lang w:eastAsia="ru-RU"/>
              </w:rPr>
            </w:pPr>
            <w:r w:rsidRPr="000052B5">
              <w:rPr>
                <w:rFonts w:ascii="Times New Roman" w:eastAsiaTheme="minorEastAsia" w:hAnsi="Times New Roman" w:cs="Times New Roman"/>
                <w:b/>
                <w:bCs/>
                <w:lang w:eastAsia="ru-RU"/>
              </w:rPr>
              <w:t>564,55</w:t>
            </w:r>
          </w:p>
        </w:tc>
      </w:tr>
    </w:tbl>
    <w:p w:rsidR="00EE2E2C" w:rsidRPr="000052B5" w:rsidRDefault="00EE2E2C" w:rsidP="00A0303F">
      <w:pPr>
        <w:autoSpaceDE w:val="0"/>
        <w:autoSpaceDN w:val="0"/>
        <w:adjustRightInd w:val="0"/>
        <w:spacing w:after="0" w:line="240" w:lineRule="auto"/>
        <w:ind w:firstLine="708"/>
        <w:jc w:val="both"/>
        <w:rPr>
          <w:rFonts w:ascii="Times New Roman" w:eastAsiaTheme="minorEastAsia" w:hAnsi="Times New Roman" w:cs="Times New Roman"/>
          <w:b/>
          <w:sz w:val="28"/>
          <w:szCs w:val="28"/>
          <w:lang w:eastAsia="ru-RU"/>
        </w:rPr>
      </w:pPr>
    </w:p>
    <w:p w:rsidR="00D31EEA" w:rsidRPr="000052B5" w:rsidRDefault="00EE2E2C" w:rsidP="00EE2E2C">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xml:space="preserve">Таблица 14. - Необходимые инвестиции </w:t>
      </w:r>
      <w:r w:rsidR="00D31EEA" w:rsidRPr="000052B5">
        <w:rPr>
          <w:rFonts w:ascii="Times New Roman" w:eastAsiaTheme="minorEastAsia" w:hAnsi="Times New Roman" w:cs="Times New Roman"/>
          <w:sz w:val="28"/>
          <w:szCs w:val="28"/>
          <w:lang w:eastAsia="ru-RU"/>
        </w:rPr>
        <w:t xml:space="preserve">на </w:t>
      </w:r>
      <w:r w:rsidR="00DA1547" w:rsidRPr="000052B5">
        <w:rPr>
          <w:rFonts w:ascii="Times New Roman" w:eastAsiaTheme="minorEastAsia" w:hAnsi="Times New Roman" w:cs="Times New Roman"/>
          <w:sz w:val="28"/>
          <w:szCs w:val="28"/>
          <w:lang w:eastAsia="ru-RU"/>
        </w:rPr>
        <w:t xml:space="preserve">внедрение </w:t>
      </w:r>
      <w:r w:rsidR="00D31EEA" w:rsidRPr="000052B5">
        <w:rPr>
          <w:rFonts w:ascii="Times New Roman" w:eastAsiaTheme="minorEastAsia" w:hAnsi="Times New Roman" w:cs="Times New Roman"/>
          <w:sz w:val="28"/>
          <w:szCs w:val="28"/>
          <w:lang w:eastAsia="ru-RU"/>
        </w:rPr>
        <w:t xml:space="preserve">АСУП, реконструкцию и модернизацию и ремонтные работы </w:t>
      </w:r>
      <w:r w:rsidRPr="000052B5">
        <w:rPr>
          <w:rFonts w:ascii="Times New Roman" w:eastAsiaTheme="minorEastAsia" w:hAnsi="Times New Roman" w:cs="Times New Roman"/>
          <w:sz w:val="28"/>
          <w:szCs w:val="28"/>
          <w:lang w:eastAsia="ru-RU"/>
        </w:rPr>
        <w:t>по передающим электрическим сетям ОАО «</w:t>
      </w:r>
      <w:r w:rsidR="00A959B7" w:rsidRPr="000052B5">
        <w:rPr>
          <w:rFonts w:ascii="Times New Roman" w:eastAsiaTheme="minorEastAsia" w:hAnsi="Times New Roman" w:cs="Times New Roman"/>
          <w:sz w:val="28"/>
          <w:szCs w:val="28"/>
          <w:lang w:eastAsia="ru-RU"/>
        </w:rPr>
        <w:t>НЭСК</w:t>
      </w:r>
      <w:r w:rsidRPr="000052B5">
        <w:rPr>
          <w:rFonts w:ascii="Times New Roman" w:eastAsiaTheme="minorEastAsia" w:hAnsi="Times New Roman" w:cs="Times New Roman"/>
          <w:sz w:val="28"/>
          <w:szCs w:val="28"/>
          <w:lang w:eastAsia="ru-RU"/>
        </w:rPr>
        <w:t>» на 2018-2040 гг.</w:t>
      </w:r>
      <w:r w:rsidR="00D31EEA" w:rsidRPr="000052B5">
        <w:rPr>
          <w:rFonts w:ascii="Times New Roman" w:eastAsiaTheme="minorEastAsia" w:hAnsi="Times New Roman" w:cs="Times New Roman"/>
          <w:sz w:val="28"/>
          <w:szCs w:val="28"/>
          <w:lang w:eastAsia="ru-RU"/>
        </w:rPr>
        <w:t xml:space="preserve">.  </w:t>
      </w:r>
    </w:p>
    <w:p w:rsidR="00EE2E2C" w:rsidRPr="000052B5" w:rsidRDefault="00EE2E2C" w:rsidP="00EE2E2C">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
        <w:gridCol w:w="3814"/>
        <w:gridCol w:w="513"/>
        <w:gridCol w:w="1046"/>
        <w:gridCol w:w="3686"/>
      </w:tblGrid>
      <w:tr w:rsidR="00EE2E2C" w:rsidRPr="000052B5" w:rsidTr="0017332F">
        <w:trPr>
          <w:trHeight w:hRule="exact" w:val="480"/>
          <w:tblHeader/>
        </w:trPr>
        <w:tc>
          <w:tcPr>
            <w:tcW w:w="297" w:type="dxa"/>
            <w:vMerge w:val="restart"/>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w:t>
            </w:r>
          </w:p>
        </w:tc>
        <w:tc>
          <w:tcPr>
            <w:tcW w:w="3814" w:type="dxa"/>
            <w:vMerge w:val="restart"/>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Наименование мероприятий</w:t>
            </w:r>
          </w:p>
        </w:tc>
        <w:tc>
          <w:tcPr>
            <w:tcW w:w="513" w:type="dxa"/>
            <w:vMerge w:val="restart"/>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Ед.</w:t>
            </w:r>
          </w:p>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изм.</w:t>
            </w:r>
          </w:p>
        </w:tc>
        <w:tc>
          <w:tcPr>
            <w:tcW w:w="1046" w:type="dxa"/>
            <w:vMerge w:val="restart"/>
            <w:shd w:val="clear" w:color="auto" w:fill="FFFFFF"/>
            <w:vAlign w:val="center"/>
          </w:tcPr>
          <w:p w:rsidR="00EE2E2C" w:rsidRPr="000052B5" w:rsidRDefault="00EE2E2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2019-2023</w:t>
            </w:r>
          </w:p>
        </w:tc>
        <w:tc>
          <w:tcPr>
            <w:tcW w:w="3686" w:type="dxa"/>
            <w:vMerge w:val="restart"/>
            <w:shd w:val="clear" w:color="auto" w:fill="FFFFFF"/>
            <w:vAlign w:val="center"/>
          </w:tcPr>
          <w:p w:rsidR="00EE2E2C" w:rsidRPr="000052B5" w:rsidRDefault="00EE2E2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 xml:space="preserve"> 2024,         2025,        2030,        2040</w:t>
            </w:r>
          </w:p>
        </w:tc>
      </w:tr>
      <w:tr w:rsidR="00EE2E2C" w:rsidRPr="000052B5" w:rsidTr="0017332F">
        <w:trPr>
          <w:trHeight w:hRule="exact" w:val="138"/>
          <w:tblHeader/>
        </w:trPr>
        <w:tc>
          <w:tcPr>
            <w:tcW w:w="297" w:type="dxa"/>
            <w:vMerge/>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p>
        </w:tc>
        <w:tc>
          <w:tcPr>
            <w:tcW w:w="3814" w:type="dxa"/>
            <w:vMerge/>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p>
        </w:tc>
        <w:tc>
          <w:tcPr>
            <w:tcW w:w="513" w:type="dxa"/>
            <w:vMerge/>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p>
        </w:tc>
        <w:tc>
          <w:tcPr>
            <w:tcW w:w="1046" w:type="dxa"/>
            <w:vMerge/>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p>
        </w:tc>
        <w:tc>
          <w:tcPr>
            <w:tcW w:w="3686" w:type="dxa"/>
            <w:vMerge/>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p>
        </w:tc>
      </w:tr>
      <w:tr w:rsidR="00EE2E2C" w:rsidRPr="000052B5" w:rsidTr="0017332F">
        <w:trPr>
          <w:trHeight w:hRule="exact" w:val="2000"/>
        </w:trPr>
        <w:tc>
          <w:tcPr>
            <w:tcW w:w="297" w:type="dxa"/>
            <w:shd w:val="clear" w:color="auto" w:fill="FFFFFF"/>
            <w:vAlign w:val="center"/>
          </w:tcPr>
          <w:p w:rsidR="00EE2E2C" w:rsidRPr="000052B5" w:rsidRDefault="00EE2E2C" w:rsidP="0017332F">
            <w:pPr>
              <w:spacing w:after="0" w:line="240" w:lineRule="auto"/>
              <w:ind w:left="40"/>
              <w:jc w:val="center"/>
              <w:rPr>
                <w:rFonts w:ascii="Times New Roman" w:eastAsia="Times New Roman" w:hAnsi="Times New Roman" w:cs="Times New Roman"/>
                <w:lang w:eastAsia="ru-RU"/>
              </w:rPr>
            </w:pPr>
            <w:r w:rsidRPr="000052B5">
              <w:rPr>
                <w:rFonts w:ascii="Times New Roman" w:eastAsia="Times New Roman" w:hAnsi="Times New Roman" w:cs="Times New Roman"/>
                <w:bCs/>
                <w:color w:val="000000"/>
                <w:shd w:val="clear" w:color="auto" w:fill="FFFFFF"/>
                <w:lang w:eastAsia="ru-RU"/>
              </w:rPr>
              <w:t>1</w:t>
            </w:r>
          </w:p>
        </w:tc>
        <w:tc>
          <w:tcPr>
            <w:tcW w:w="3814" w:type="dxa"/>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Внедрение АСУП:</w:t>
            </w:r>
          </w:p>
          <w:p w:rsidR="00EE2E2C" w:rsidRPr="000052B5" w:rsidRDefault="00EE2E2C" w:rsidP="0017332F">
            <w:pPr>
              <w:spacing w:after="0" w:line="240" w:lineRule="auto"/>
              <w:rPr>
                <w:rFonts w:ascii="Times New Roman" w:eastAsia="Times New Roman" w:hAnsi="Times New Roman" w:cs="Times New Roman"/>
                <w:lang w:eastAsia="ru-RU"/>
              </w:rPr>
            </w:pPr>
          </w:p>
          <w:p w:rsidR="00EE2E2C" w:rsidRPr="000052B5" w:rsidRDefault="00EE2E2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Обьем финансовых собст.средств</w:t>
            </w:r>
          </w:p>
          <w:p w:rsidR="00EE2E2C" w:rsidRPr="000052B5" w:rsidRDefault="00EE2E2C" w:rsidP="0017332F">
            <w:pPr>
              <w:spacing w:after="0" w:line="240" w:lineRule="auto"/>
              <w:jc w:val="center"/>
              <w:rPr>
                <w:rFonts w:ascii="Times New Roman" w:eastAsia="Times New Roman" w:hAnsi="Times New Roman" w:cs="Times New Roman"/>
                <w:lang w:eastAsia="ru-RU"/>
              </w:rPr>
            </w:pPr>
          </w:p>
          <w:p w:rsidR="00EE2E2C" w:rsidRPr="000052B5" w:rsidRDefault="00EE2E2C" w:rsidP="0017332F">
            <w:pPr>
              <w:spacing w:after="0" w:line="240" w:lineRule="auto"/>
              <w:jc w:val="center"/>
              <w:rPr>
                <w:rFonts w:ascii="Times New Roman" w:eastAsia="Times New Roman" w:hAnsi="Times New Roman" w:cs="Times New Roman"/>
                <w:lang w:eastAsia="ru-RU"/>
              </w:rPr>
            </w:pPr>
          </w:p>
          <w:p w:rsidR="00EE2E2C" w:rsidRPr="000052B5" w:rsidRDefault="00EE2E2C" w:rsidP="0017332F">
            <w:pPr>
              <w:spacing w:after="0" w:line="240" w:lineRule="auto"/>
              <w:jc w:val="center"/>
              <w:rPr>
                <w:rFonts w:ascii="Times New Roman" w:eastAsia="Times New Roman" w:hAnsi="Times New Roman" w:cs="Times New Roman"/>
                <w:lang w:eastAsia="ru-RU"/>
              </w:rPr>
            </w:pPr>
          </w:p>
        </w:tc>
        <w:tc>
          <w:tcPr>
            <w:tcW w:w="513" w:type="dxa"/>
            <w:shd w:val="clear" w:color="auto" w:fill="FFFFFF"/>
            <w:vAlign w:val="center"/>
          </w:tcPr>
          <w:p w:rsidR="00EE2E2C" w:rsidRPr="000052B5" w:rsidRDefault="00A959B7"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Млн.дол.США</w:t>
            </w:r>
          </w:p>
        </w:tc>
        <w:tc>
          <w:tcPr>
            <w:tcW w:w="1046" w:type="dxa"/>
            <w:shd w:val="clear" w:color="auto" w:fill="FFFFFF"/>
            <w:vAlign w:val="center"/>
          </w:tcPr>
          <w:p w:rsidR="00EE2E2C" w:rsidRPr="000052B5" w:rsidRDefault="00A959B7"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11.1</w:t>
            </w:r>
          </w:p>
        </w:tc>
        <w:tc>
          <w:tcPr>
            <w:tcW w:w="3686" w:type="dxa"/>
            <w:shd w:val="clear" w:color="auto" w:fill="FFFFFF"/>
            <w:vAlign w:val="center"/>
          </w:tcPr>
          <w:p w:rsidR="00EE2E2C" w:rsidRPr="000052B5" w:rsidRDefault="00A959B7"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1.3             1,3               2,0            2.0 </w:t>
            </w:r>
          </w:p>
        </w:tc>
      </w:tr>
      <w:tr w:rsidR="00EE2E2C" w:rsidRPr="000052B5" w:rsidTr="00A959B7">
        <w:trPr>
          <w:trHeight w:hRule="exact" w:val="991"/>
        </w:trPr>
        <w:tc>
          <w:tcPr>
            <w:tcW w:w="297" w:type="dxa"/>
            <w:shd w:val="clear" w:color="auto" w:fill="FFFFFF"/>
            <w:vAlign w:val="center"/>
          </w:tcPr>
          <w:p w:rsidR="00EE2E2C" w:rsidRPr="000052B5" w:rsidRDefault="00EE2E2C" w:rsidP="0017332F">
            <w:pPr>
              <w:spacing w:after="0" w:line="240" w:lineRule="auto"/>
              <w:ind w:left="40"/>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w:t>
            </w:r>
          </w:p>
        </w:tc>
        <w:tc>
          <w:tcPr>
            <w:tcW w:w="3814" w:type="dxa"/>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Реконструкция и модернизация  ЭС</w:t>
            </w:r>
          </w:p>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Объем финансовых собст.средств</w:t>
            </w:r>
          </w:p>
          <w:p w:rsidR="00A959B7" w:rsidRPr="000052B5" w:rsidRDefault="00A959B7"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500, 220. 110  кв</w:t>
            </w:r>
          </w:p>
          <w:p w:rsidR="00D31EEA" w:rsidRPr="000052B5" w:rsidRDefault="00D31EE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35кВ.10/0,4</w:t>
            </w:r>
          </w:p>
          <w:p w:rsidR="00A959B7" w:rsidRPr="000052B5" w:rsidRDefault="00A959B7" w:rsidP="0017332F">
            <w:pPr>
              <w:spacing w:after="0" w:line="240" w:lineRule="auto"/>
              <w:jc w:val="center"/>
              <w:rPr>
                <w:rFonts w:ascii="Times New Roman" w:eastAsia="Times New Roman" w:hAnsi="Times New Roman" w:cs="Times New Roman"/>
                <w:lang w:eastAsia="ru-RU"/>
              </w:rPr>
            </w:pPr>
          </w:p>
          <w:p w:rsidR="00A959B7" w:rsidRPr="000052B5" w:rsidRDefault="00A959B7" w:rsidP="0017332F">
            <w:pPr>
              <w:spacing w:after="0" w:line="240" w:lineRule="auto"/>
              <w:jc w:val="center"/>
              <w:rPr>
                <w:rFonts w:ascii="Times New Roman" w:eastAsia="Times New Roman" w:hAnsi="Times New Roman" w:cs="Times New Roman"/>
                <w:lang w:eastAsia="ru-RU"/>
              </w:rPr>
            </w:pPr>
          </w:p>
        </w:tc>
        <w:tc>
          <w:tcPr>
            <w:tcW w:w="513" w:type="dxa"/>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046" w:type="dxa"/>
            <w:shd w:val="clear" w:color="auto" w:fill="FFFFFF"/>
            <w:vAlign w:val="center"/>
          </w:tcPr>
          <w:p w:rsidR="00D31EEA" w:rsidRPr="000052B5" w:rsidRDefault="00D31EEA" w:rsidP="0017332F">
            <w:pPr>
              <w:spacing w:after="0" w:line="240" w:lineRule="auto"/>
              <w:jc w:val="center"/>
              <w:rPr>
                <w:rFonts w:ascii="Times New Roman" w:eastAsia="Times New Roman" w:hAnsi="Times New Roman" w:cs="Times New Roman"/>
                <w:lang w:eastAsia="ru-RU"/>
              </w:rPr>
            </w:pPr>
          </w:p>
          <w:p w:rsidR="00EE2E2C" w:rsidRPr="000052B5" w:rsidRDefault="00A959B7"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211</w:t>
            </w:r>
          </w:p>
          <w:p w:rsidR="00D31EEA" w:rsidRPr="000052B5" w:rsidRDefault="00D31EEA" w:rsidP="0017332F">
            <w:pPr>
              <w:spacing w:after="0" w:line="240" w:lineRule="auto"/>
              <w:jc w:val="center"/>
              <w:rPr>
                <w:rFonts w:ascii="Times New Roman" w:eastAsia="Times New Roman" w:hAnsi="Times New Roman" w:cs="Times New Roman"/>
                <w:lang w:eastAsia="ru-RU"/>
              </w:rPr>
            </w:pPr>
          </w:p>
          <w:p w:rsidR="00D31EEA" w:rsidRPr="000052B5" w:rsidRDefault="00D31EE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621</w:t>
            </w:r>
          </w:p>
          <w:p w:rsidR="00D31EEA" w:rsidRPr="000052B5" w:rsidRDefault="00D31EEA" w:rsidP="0017332F">
            <w:pPr>
              <w:spacing w:after="0" w:line="240" w:lineRule="auto"/>
              <w:jc w:val="center"/>
              <w:rPr>
                <w:rFonts w:ascii="Times New Roman" w:eastAsia="Times New Roman" w:hAnsi="Times New Roman" w:cs="Times New Roman"/>
                <w:lang w:eastAsia="ru-RU"/>
              </w:rPr>
            </w:pPr>
          </w:p>
          <w:p w:rsidR="00D31EEA" w:rsidRPr="000052B5" w:rsidRDefault="00D31EEA" w:rsidP="0017332F">
            <w:pPr>
              <w:spacing w:after="0" w:line="240" w:lineRule="auto"/>
              <w:jc w:val="center"/>
              <w:rPr>
                <w:rFonts w:ascii="Times New Roman" w:eastAsia="Times New Roman" w:hAnsi="Times New Roman" w:cs="Times New Roman"/>
                <w:lang w:eastAsia="ru-RU"/>
              </w:rPr>
            </w:pPr>
          </w:p>
        </w:tc>
        <w:tc>
          <w:tcPr>
            <w:tcW w:w="3686" w:type="dxa"/>
            <w:shd w:val="clear" w:color="auto" w:fill="FFFFFF"/>
            <w:vAlign w:val="center"/>
          </w:tcPr>
          <w:p w:rsidR="00D31EEA" w:rsidRPr="000052B5" w:rsidRDefault="00D31EEA" w:rsidP="00D31EEA">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28,5</w:t>
            </w:r>
            <w:r w:rsidR="00EE2E2C" w:rsidRPr="000052B5">
              <w:rPr>
                <w:rFonts w:ascii="Times New Roman" w:eastAsia="Times New Roman" w:hAnsi="Times New Roman" w:cs="Times New Roman"/>
                <w:lang w:eastAsia="ru-RU"/>
              </w:rPr>
              <w:t xml:space="preserve"> </w:t>
            </w:r>
          </w:p>
          <w:p w:rsidR="00D31EEA" w:rsidRPr="000052B5" w:rsidRDefault="00D31EEA" w:rsidP="00D31EEA">
            <w:pPr>
              <w:spacing w:after="0" w:line="240" w:lineRule="auto"/>
              <w:rPr>
                <w:rFonts w:ascii="Times New Roman" w:eastAsia="Times New Roman" w:hAnsi="Times New Roman" w:cs="Times New Roman"/>
                <w:lang w:eastAsia="ru-RU"/>
              </w:rPr>
            </w:pPr>
          </w:p>
          <w:p w:rsidR="00EE2E2C" w:rsidRPr="000052B5" w:rsidRDefault="00D31EEA" w:rsidP="00D31EEA">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r w:rsidR="00EE2E2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37,2</w:t>
            </w:r>
            <w:r w:rsidR="00EE2E2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188   </w:t>
            </w:r>
            <w:r w:rsidR="00EE2E2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346</w:t>
            </w:r>
          </w:p>
          <w:p w:rsidR="00D31EEA" w:rsidRPr="000052B5" w:rsidRDefault="00D31EEA" w:rsidP="00D31EEA">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12 5             118             545        105</w:t>
            </w:r>
          </w:p>
        </w:tc>
      </w:tr>
      <w:tr w:rsidR="00EE2E2C" w:rsidRPr="000052B5" w:rsidTr="0017332F">
        <w:trPr>
          <w:trHeight w:hRule="exact" w:val="868"/>
        </w:trPr>
        <w:tc>
          <w:tcPr>
            <w:tcW w:w="297" w:type="dxa"/>
            <w:shd w:val="clear" w:color="auto" w:fill="FFFFFF"/>
            <w:vAlign w:val="center"/>
          </w:tcPr>
          <w:p w:rsidR="00EE2E2C" w:rsidRPr="000052B5" w:rsidRDefault="00EE2E2C" w:rsidP="0017332F">
            <w:pPr>
              <w:spacing w:after="0" w:line="240" w:lineRule="auto"/>
              <w:jc w:val="center"/>
              <w:rPr>
                <w:rFonts w:eastAsiaTheme="minorEastAsia"/>
                <w:lang w:eastAsia="ru-RU"/>
              </w:rPr>
            </w:pPr>
            <w:r w:rsidRPr="000052B5">
              <w:rPr>
                <w:rFonts w:eastAsiaTheme="minorEastAsia"/>
                <w:lang w:eastAsia="ru-RU"/>
              </w:rPr>
              <w:t>3</w:t>
            </w:r>
          </w:p>
        </w:tc>
        <w:tc>
          <w:tcPr>
            <w:tcW w:w="3814" w:type="dxa"/>
            <w:shd w:val="clear" w:color="auto" w:fill="FFFFFF"/>
            <w:vAlign w:val="center"/>
          </w:tcPr>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Ремонтные работы </w:t>
            </w:r>
          </w:p>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Объем финансовых собст.средств</w:t>
            </w:r>
          </w:p>
        </w:tc>
        <w:tc>
          <w:tcPr>
            <w:tcW w:w="513" w:type="dxa"/>
            <w:shd w:val="clear" w:color="auto" w:fill="FFFFFF"/>
            <w:vAlign w:val="center"/>
          </w:tcPr>
          <w:p w:rsidR="00EE2E2C" w:rsidRPr="000052B5" w:rsidRDefault="00EE2E2C" w:rsidP="0017332F">
            <w:pPr>
              <w:spacing w:after="0" w:line="240" w:lineRule="auto"/>
              <w:jc w:val="center"/>
              <w:rPr>
                <w:rFonts w:eastAsiaTheme="minorEastAsia"/>
                <w:lang w:eastAsia="ru-RU"/>
              </w:rPr>
            </w:pPr>
            <w:r w:rsidRPr="000052B5">
              <w:rPr>
                <w:rFonts w:eastAsiaTheme="minorEastAsia"/>
                <w:lang w:eastAsia="ru-RU"/>
              </w:rPr>
              <w:t>Млн.сом</w:t>
            </w:r>
          </w:p>
        </w:tc>
        <w:tc>
          <w:tcPr>
            <w:tcW w:w="1046" w:type="dxa"/>
            <w:shd w:val="clear" w:color="auto" w:fill="FFFFFF"/>
            <w:vAlign w:val="center"/>
          </w:tcPr>
          <w:p w:rsidR="00EE2E2C" w:rsidRPr="000052B5" w:rsidRDefault="00D31EE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729</w:t>
            </w:r>
          </w:p>
        </w:tc>
        <w:tc>
          <w:tcPr>
            <w:tcW w:w="3686" w:type="dxa"/>
            <w:shd w:val="clear" w:color="auto" w:fill="FFFFFF"/>
            <w:vAlign w:val="center"/>
          </w:tcPr>
          <w:p w:rsidR="00EE2E2C" w:rsidRPr="000052B5" w:rsidRDefault="00D31EEA" w:rsidP="00D31EEA">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148</w:t>
            </w:r>
            <w:r w:rsidR="00EE2E2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148</w:t>
            </w:r>
            <w:r w:rsidR="00EE2E2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780 </w:t>
            </w:r>
            <w:r w:rsidR="00EE2E2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1600</w:t>
            </w:r>
          </w:p>
        </w:tc>
      </w:tr>
    </w:tbl>
    <w:p w:rsidR="00EE2E2C" w:rsidRPr="000052B5" w:rsidRDefault="00EE2E2C" w:rsidP="00EE2E2C">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950F4" w:rsidRPr="000052B5" w:rsidRDefault="008C7C74" w:rsidP="00A0303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 xml:space="preserve">Потребность в инвестициях </w:t>
      </w:r>
      <w:r w:rsidR="00EB0054" w:rsidRPr="000052B5">
        <w:rPr>
          <w:rFonts w:ascii="Times New Roman" w:eastAsiaTheme="minorEastAsia" w:hAnsi="Times New Roman" w:cs="Times New Roman"/>
          <w:sz w:val="28"/>
          <w:szCs w:val="28"/>
          <w:lang w:eastAsia="ru-RU"/>
        </w:rPr>
        <w:t>по предприятиям распределительных электрических сетей</w:t>
      </w:r>
      <w:r w:rsidRPr="000052B5">
        <w:rPr>
          <w:rFonts w:ascii="Times New Roman" w:eastAsiaTheme="minorEastAsia" w:hAnsi="Times New Roman" w:cs="Times New Roman"/>
          <w:sz w:val="28"/>
          <w:szCs w:val="28"/>
          <w:lang w:eastAsia="ru-RU"/>
        </w:rPr>
        <w:t xml:space="preserve"> на 2018-2040 годы на </w:t>
      </w:r>
      <w:r w:rsidR="00DA1547" w:rsidRPr="000052B5">
        <w:rPr>
          <w:rFonts w:ascii="Times New Roman" w:eastAsiaTheme="minorEastAsia" w:hAnsi="Times New Roman" w:cs="Times New Roman"/>
          <w:sz w:val="28"/>
          <w:szCs w:val="28"/>
          <w:lang w:eastAsia="ru-RU"/>
        </w:rPr>
        <w:t xml:space="preserve">внедрение АСУП, </w:t>
      </w:r>
      <w:r w:rsidRPr="000052B5">
        <w:rPr>
          <w:rFonts w:ascii="Times New Roman" w:eastAsiaTheme="minorEastAsia" w:hAnsi="Times New Roman" w:cs="Times New Roman"/>
          <w:sz w:val="28"/>
          <w:szCs w:val="28"/>
          <w:lang w:eastAsia="ru-RU"/>
        </w:rPr>
        <w:t xml:space="preserve">реконструкцию </w:t>
      </w:r>
      <w:r w:rsidR="00DA1547" w:rsidRPr="000052B5">
        <w:rPr>
          <w:rFonts w:ascii="Times New Roman" w:eastAsiaTheme="minorEastAsia" w:hAnsi="Times New Roman" w:cs="Times New Roman"/>
          <w:sz w:val="28"/>
          <w:szCs w:val="28"/>
          <w:lang w:eastAsia="ru-RU"/>
        </w:rPr>
        <w:t>и</w:t>
      </w:r>
      <w:r w:rsidRPr="000052B5">
        <w:rPr>
          <w:rFonts w:ascii="Times New Roman" w:eastAsiaTheme="minorEastAsia" w:hAnsi="Times New Roman" w:cs="Times New Roman"/>
          <w:sz w:val="28"/>
          <w:szCs w:val="28"/>
          <w:lang w:eastAsia="ru-RU"/>
        </w:rPr>
        <w:t xml:space="preserve"> модернизацию и внедрение инновационных технологий</w:t>
      </w:r>
      <w:r w:rsidR="00DA1547" w:rsidRPr="000052B5">
        <w:rPr>
          <w:rFonts w:ascii="Times New Roman" w:eastAsiaTheme="minorEastAsia" w:hAnsi="Times New Roman" w:cs="Times New Roman"/>
          <w:sz w:val="28"/>
          <w:szCs w:val="28"/>
          <w:lang w:eastAsia="ru-RU"/>
        </w:rPr>
        <w:t xml:space="preserve">, ремонтные работы  представлены в </w:t>
      </w:r>
      <w:r w:rsidRPr="000052B5">
        <w:rPr>
          <w:rFonts w:ascii="Times New Roman" w:eastAsiaTheme="minorEastAsia" w:hAnsi="Times New Roman" w:cs="Times New Roman"/>
          <w:sz w:val="28"/>
          <w:szCs w:val="28"/>
          <w:lang w:eastAsia="ru-RU"/>
        </w:rPr>
        <w:t>(табл. 1</w:t>
      </w:r>
      <w:r w:rsidR="00D31EEA" w:rsidRPr="000052B5">
        <w:rPr>
          <w:rFonts w:ascii="Times New Roman" w:eastAsiaTheme="minorEastAsia" w:hAnsi="Times New Roman" w:cs="Times New Roman"/>
          <w:sz w:val="28"/>
          <w:szCs w:val="28"/>
          <w:lang w:eastAsia="ru-RU"/>
        </w:rPr>
        <w:t>5</w:t>
      </w:r>
      <w:r w:rsidR="00EB0054" w:rsidRPr="000052B5">
        <w:rPr>
          <w:rFonts w:ascii="Times New Roman" w:eastAsiaTheme="minorEastAsia" w:hAnsi="Times New Roman" w:cs="Times New Roman"/>
          <w:sz w:val="28"/>
          <w:szCs w:val="28"/>
          <w:lang w:eastAsia="ru-RU"/>
        </w:rPr>
        <w:t xml:space="preserve"> - 1</w:t>
      </w:r>
      <w:r w:rsidR="00D31EEA" w:rsidRPr="000052B5">
        <w:rPr>
          <w:rFonts w:ascii="Times New Roman" w:eastAsiaTheme="minorEastAsia" w:hAnsi="Times New Roman" w:cs="Times New Roman"/>
          <w:sz w:val="28"/>
          <w:szCs w:val="28"/>
          <w:lang w:eastAsia="ru-RU"/>
        </w:rPr>
        <w:t>8</w:t>
      </w:r>
      <w:r w:rsidRPr="000052B5">
        <w:rPr>
          <w:rFonts w:ascii="Times New Roman" w:eastAsiaTheme="minorEastAsia" w:hAnsi="Times New Roman" w:cs="Times New Roman"/>
          <w:sz w:val="28"/>
          <w:szCs w:val="28"/>
          <w:lang w:eastAsia="ru-RU"/>
        </w:rPr>
        <w:t>).</w:t>
      </w:r>
    </w:p>
    <w:p w:rsidR="00EB0054" w:rsidRPr="000052B5" w:rsidRDefault="00EB0054" w:rsidP="00A0303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05533E" w:rsidRPr="000052B5" w:rsidRDefault="0005533E" w:rsidP="00A0303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Таблица 1</w:t>
      </w:r>
      <w:r w:rsidR="00D31EEA" w:rsidRPr="000052B5">
        <w:rPr>
          <w:rFonts w:ascii="Times New Roman" w:eastAsiaTheme="minorEastAsia" w:hAnsi="Times New Roman" w:cs="Times New Roman"/>
          <w:sz w:val="28"/>
          <w:szCs w:val="28"/>
          <w:lang w:eastAsia="ru-RU"/>
        </w:rPr>
        <w:t>5</w:t>
      </w:r>
      <w:r w:rsidRPr="000052B5">
        <w:rPr>
          <w:rFonts w:ascii="Times New Roman" w:eastAsiaTheme="minorEastAsia" w:hAnsi="Times New Roman" w:cs="Times New Roman"/>
          <w:sz w:val="28"/>
          <w:szCs w:val="28"/>
          <w:lang w:eastAsia="ru-RU"/>
        </w:rPr>
        <w:t>. - Необходимые инвестиции по распределительным электрическим сетям</w:t>
      </w:r>
      <w:r w:rsidR="00414D48" w:rsidRPr="000052B5">
        <w:rPr>
          <w:rFonts w:ascii="Times New Roman" w:eastAsiaTheme="minorEastAsia" w:hAnsi="Times New Roman" w:cs="Times New Roman"/>
          <w:sz w:val="28"/>
          <w:szCs w:val="28"/>
          <w:lang w:eastAsia="ru-RU"/>
        </w:rPr>
        <w:t xml:space="preserve"> ОАО «Северэлектро»</w:t>
      </w:r>
      <w:r w:rsidRPr="000052B5">
        <w:rPr>
          <w:rFonts w:ascii="Times New Roman" w:eastAsiaTheme="minorEastAsia" w:hAnsi="Times New Roman" w:cs="Times New Roman"/>
          <w:sz w:val="28"/>
          <w:szCs w:val="28"/>
          <w:lang w:eastAsia="ru-RU"/>
        </w:rPr>
        <w:t xml:space="preserve"> на 2018-2</w:t>
      </w:r>
      <w:r w:rsidR="00A60D13" w:rsidRPr="000052B5">
        <w:rPr>
          <w:rFonts w:ascii="Times New Roman" w:eastAsiaTheme="minorEastAsia" w:hAnsi="Times New Roman" w:cs="Times New Roman"/>
          <w:sz w:val="28"/>
          <w:szCs w:val="28"/>
          <w:lang w:eastAsia="ru-RU"/>
        </w:rPr>
        <w:t>0</w:t>
      </w:r>
      <w:r w:rsidRPr="000052B5">
        <w:rPr>
          <w:rFonts w:ascii="Times New Roman" w:eastAsiaTheme="minorEastAsia" w:hAnsi="Times New Roman" w:cs="Times New Roman"/>
          <w:sz w:val="28"/>
          <w:szCs w:val="28"/>
          <w:lang w:eastAsia="ru-RU"/>
        </w:rPr>
        <w:t>40 гг., млн.сом.</w:t>
      </w:r>
    </w:p>
    <w:p w:rsidR="00A60D13" w:rsidRPr="000052B5" w:rsidRDefault="00A60D13" w:rsidP="00A0303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
        <w:gridCol w:w="3814"/>
        <w:gridCol w:w="513"/>
        <w:gridCol w:w="1046"/>
        <w:gridCol w:w="3686"/>
      </w:tblGrid>
      <w:tr w:rsidR="00A60D13" w:rsidRPr="000052B5" w:rsidTr="00F06ED2">
        <w:trPr>
          <w:trHeight w:hRule="exact" w:val="480"/>
          <w:tblHeader/>
        </w:trPr>
        <w:tc>
          <w:tcPr>
            <w:tcW w:w="297" w:type="dxa"/>
            <w:vMerge w:val="restart"/>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lastRenderedPageBreak/>
              <w:t>№</w:t>
            </w:r>
          </w:p>
        </w:tc>
        <w:tc>
          <w:tcPr>
            <w:tcW w:w="3814" w:type="dxa"/>
            <w:vMerge w:val="restart"/>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Наименование мероприятий</w:t>
            </w:r>
          </w:p>
        </w:tc>
        <w:tc>
          <w:tcPr>
            <w:tcW w:w="513" w:type="dxa"/>
            <w:vMerge w:val="restart"/>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Ед.</w:t>
            </w:r>
          </w:p>
          <w:p w:rsidR="00A60D13" w:rsidRPr="000052B5" w:rsidRDefault="00A60D13"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изм.</w:t>
            </w:r>
          </w:p>
        </w:tc>
        <w:tc>
          <w:tcPr>
            <w:tcW w:w="1046" w:type="dxa"/>
            <w:vMerge w:val="restart"/>
            <w:shd w:val="clear" w:color="auto" w:fill="FFFFFF"/>
            <w:vAlign w:val="center"/>
          </w:tcPr>
          <w:p w:rsidR="00414D48" w:rsidRPr="000052B5" w:rsidRDefault="00414D48"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2019-2023</w:t>
            </w:r>
          </w:p>
        </w:tc>
        <w:tc>
          <w:tcPr>
            <w:tcW w:w="3686" w:type="dxa"/>
            <w:vMerge w:val="restart"/>
            <w:shd w:val="clear" w:color="auto" w:fill="FFFFFF"/>
            <w:vAlign w:val="center"/>
          </w:tcPr>
          <w:p w:rsidR="00A60D13" w:rsidRPr="000052B5" w:rsidRDefault="00517971"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 xml:space="preserve"> </w:t>
            </w:r>
            <w:r w:rsidR="00414D48" w:rsidRPr="000052B5">
              <w:rPr>
                <w:rFonts w:ascii="Times New Roman" w:eastAsia="Times New Roman" w:hAnsi="Times New Roman" w:cs="Times New Roman"/>
                <w:b/>
                <w:bCs/>
                <w:color w:val="000000"/>
                <w:shd w:val="clear" w:color="auto" w:fill="FFFFFF"/>
                <w:lang w:eastAsia="ru-RU"/>
              </w:rPr>
              <w:t>2024</w:t>
            </w:r>
            <w:r w:rsidRPr="000052B5">
              <w:rPr>
                <w:rFonts w:ascii="Times New Roman" w:eastAsia="Times New Roman" w:hAnsi="Times New Roman" w:cs="Times New Roman"/>
                <w:b/>
                <w:bCs/>
                <w:color w:val="000000"/>
                <w:shd w:val="clear" w:color="auto" w:fill="FFFFFF"/>
                <w:lang w:eastAsia="ru-RU"/>
              </w:rPr>
              <w:t xml:space="preserve">,         2025,        2030,        </w:t>
            </w:r>
            <w:r w:rsidR="00414D48" w:rsidRPr="000052B5">
              <w:rPr>
                <w:rFonts w:ascii="Times New Roman" w:eastAsia="Times New Roman" w:hAnsi="Times New Roman" w:cs="Times New Roman"/>
                <w:b/>
                <w:bCs/>
                <w:color w:val="000000"/>
                <w:shd w:val="clear" w:color="auto" w:fill="FFFFFF"/>
                <w:lang w:eastAsia="ru-RU"/>
              </w:rPr>
              <w:t>2040</w:t>
            </w:r>
          </w:p>
        </w:tc>
      </w:tr>
      <w:tr w:rsidR="00A60D13" w:rsidRPr="000052B5" w:rsidTr="00F06ED2">
        <w:trPr>
          <w:trHeight w:hRule="exact" w:val="138"/>
          <w:tblHeader/>
        </w:trPr>
        <w:tc>
          <w:tcPr>
            <w:tcW w:w="297" w:type="dxa"/>
            <w:vMerge/>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p>
        </w:tc>
        <w:tc>
          <w:tcPr>
            <w:tcW w:w="3814" w:type="dxa"/>
            <w:vMerge/>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p>
        </w:tc>
        <w:tc>
          <w:tcPr>
            <w:tcW w:w="513" w:type="dxa"/>
            <w:vMerge/>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p>
        </w:tc>
        <w:tc>
          <w:tcPr>
            <w:tcW w:w="1046" w:type="dxa"/>
            <w:vMerge/>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p>
        </w:tc>
        <w:tc>
          <w:tcPr>
            <w:tcW w:w="3686" w:type="dxa"/>
            <w:vMerge/>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p>
        </w:tc>
      </w:tr>
      <w:tr w:rsidR="00A60D13" w:rsidRPr="000052B5" w:rsidTr="00F06ED2">
        <w:trPr>
          <w:trHeight w:hRule="exact" w:val="2000"/>
        </w:trPr>
        <w:tc>
          <w:tcPr>
            <w:tcW w:w="297" w:type="dxa"/>
            <w:shd w:val="clear" w:color="auto" w:fill="FFFFFF"/>
            <w:vAlign w:val="center"/>
          </w:tcPr>
          <w:p w:rsidR="00A60D13" w:rsidRPr="000052B5" w:rsidRDefault="00A60D13" w:rsidP="00A60D13">
            <w:pPr>
              <w:spacing w:after="0" w:line="240" w:lineRule="auto"/>
              <w:ind w:left="40"/>
              <w:jc w:val="center"/>
              <w:rPr>
                <w:rFonts w:ascii="Times New Roman" w:eastAsia="Times New Roman" w:hAnsi="Times New Roman" w:cs="Times New Roman"/>
                <w:lang w:eastAsia="ru-RU"/>
              </w:rPr>
            </w:pPr>
            <w:r w:rsidRPr="000052B5">
              <w:rPr>
                <w:rFonts w:ascii="Times New Roman" w:eastAsia="Times New Roman" w:hAnsi="Times New Roman" w:cs="Times New Roman"/>
                <w:bCs/>
                <w:color w:val="000000"/>
                <w:shd w:val="clear" w:color="auto" w:fill="FFFFFF"/>
                <w:lang w:eastAsia="ru-RU"/>
              </w:rPr>
              <w:t>1</w:t>
            </w:r>
          </w:p>
        </w:tc>
        <w:tc>
          <w:tcPr>
            <w:tcW w:w="3814" w:type="dxa"/>
            <w:shd w:val="clear" w:color="auto" w:fill="FFFFFF"/>
            <w:vAlign w:val="center"/>
          </w:tcPr>
          <w:p w:rsidR="00A60D13" w:rsidRPr="000052B5" w:rsidRDefault="00A60D13"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Внедрение АСУП</w:t>
            </w:r>
            <w:r w:rsidR="00414D48" w:rsidRPr="000052B5">
              <w:rPr>
                <w:rFonts w:ascii="Times New Roman" w:eastAsia="Times New Roman" w:hAnsi="Times New Roman" w:cs="Times New Roman"/>
                <w:lang w:eastAsia="ru-RU"/>
              </w:rPr>
              <w:t>:</w:t>
            </w:r>
          </w:p>
          <w:p w:rsidR="00414D48" w:rsidRPr="000052B5" w:rsidRDefault="00414D48"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Количество умных счетчиков</w:t>
            </w:r>
          </w:p>
          <w:p w:rsidR="001D1470" w:rsidRPr="000052B5" w:rsidRDefault="00EB0054" w:rsidP="00EB0054">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p>
          <w:p w:rsidR="00414D48" w:rsidRPr="000052B5" w:rsidRDefault="001D1470" w:rsidP="00EB0054">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r w:rsidR="00EB0054" w:rsidRPr="000052B5">
              <w:rPr>
                <w:rFonts w:ascii="Times New Roman" w:eastAsia="Times New Roman" w:hAnsi="Times New Roman" w:cs="Times New Roman"/>
                <w:lang w:eastAsia="ru-RU"/>
              </w:rPr>
              <w:t xml:space="preserve"> </w:t>
            </w:r>
            <w:r w:rsidR="00414D48" w:rsidRPr="000052B5">
              <w:rPr>
                <w:rFonts w:ascii="Times New Roman" w:eastAsia="Times New Roman" w:hAnsi="Times New Roman" w:cs="Times New Roman"/>
                <w:lang w:eastAsia="ru-RU"/>
              </w:rPr>
              <w:t>СИП</w:t>
            </w:r>
          </w:p>
          <w:p w:rsidR="001D1470" w:rsidRPr="000052B5" w:rsidRDefault="001D1470" w:rsidP="00EB0054">
            <w:pPr>
              <w:spacing w:after="0" w:line="240" w:lineRule="auto"/>
              <w:rPr>
                <w:rFonts w:ascii="Times New Roman" w:eastAsia="Times New Roman" w:hAnsi="Times New Roman" w:cs="Times New Roman"/>
                <w:lang w:eastAsia="ru-RU"/>
              </w:rPr>
            </w:pPr>
          </w:p>
          <w:p w:rsidR="00414D48" w:rsidRPr="000052B5" w:rsidRDefault="001D1470" w:rsidP="001D1470">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r w:rsidR="00EB0054" w:rsidRPr="000052B5">
              <w:rPr>
                <w:rFonts w:ascii="Times New Roman" w:eastAsia="Times New Roman" w:hAnsi="Times New Roman" w:cs="Times New Roman"/>
                <w:lang w:eastAsia="ru-RU"/>
              </w:rPr>
              <w:t xml:space="preserve">Обьем финансовых </w:t>
            </w:r>
            <w:r w:rsidR="00F06ED2" w:rsidRPr="000052B5">
              <w:rPr>
                <w:rFonts w:ascii="Times New Roman" w:eastAsia="Times New Roman" w:hAnsi="Times New Roman" w:cs="Times New Roman"/>
                <w:lang w:eastAsia="ru-RU"/>
              </w:rPr>
              <w:t>собст.</w:t>
            </w:r>
            <w:r w:rsidR="00EB0054" w:rsidRPr="000052B5">
              <w:rPr>
                <w:rFonts w:ascii="Times New Roman" w:eastAsia="Times New Roman" w:hAnsi="Times New Roman" w:cs="Times New Roman"/>
                <w:lang w:eastAsia="ru-RU"/>
              </w:rPr>
              <w:t>средств</w:t>
            </w:r>
          </w:p>
          <w:p w:rsidR="00EB0054" w:rsidRPr="000052B5" w:rsidRDefault="00EB0054" w:rsidP="00A60D13">
            <w:pPr>
              <w:spacing w:after="0" w:line="240" w:lineRule="auto"/>
              <w:jc w:val="center"/>
              <w:rPr>
                <w:rFonts w:ascii="Times New Roman" w:eastAsia="Times New Roman" w:hAnsi="Times New Roman" w:cs="Times New Roman"/>
                <w:lang w:eastAsia="ru-RU"/>
              </w:rPr>
            </w:pPr>
          </w:p>
          <w:p w:rsidR="00EB0054" w:rsidRPr="000052B5" w:rsidRDefault="00EB0054" w:rsidP="00A60D13">
            <w:pPr>
              <w:spacing w:after="0" w:line="240" w:lineRule="auto"/>
              <w:jc w:val="center"/>
              <w:rPr>
                <w:rFonts w:ascii="Times New Roman" w:eastAsia="Times New Roman" w:hAnsi="Times New Roman" w:cs="Times New Roman"/>
                <w:lang w:eastAsia="ru-RU"/>
              </w:rPr>
            </w:pPr>
          </w:p>
          <w:p w:rsidR="00EB0054" w:rsidRPr="000052B5" w:rsidRDefault="00EB0054" w:rsidP="00A60D13">
            <w:pPr>
              <w:spacing w:after="0" w:line="240" w:lineRule="auto"/>
              <w:jc w:val="center"/>
              <w:rPr>
                <w:rFonts w:ascii="Times New Roman" w:eastAsia="Times New Roman" w:hAnsi="Times New Roman" w:cs="Times New Roman"/>
                <w:lang w:eastAsia="ru-RU"/>
              </w:rPr>
            </w:pPr>
          </w:p>
        </w:tc>
        <w:tc>
          <w:tcPr>
            <w:tcW w:w="513" w:type="dxa"/>
            <w:shd w:val="clear" w:color="auto" w:fill="FFFFFF"/>
            <w:vAlign w:val="center"/>
          </w:tcPr>
          <w:p w:rsidR="00517971" w:rsidRPr="000052B5" w:rsidRDefault="00517971" w:rsidP="00A60D13">
            <w:pPr>
              <w:spacing w:after="0" w:line="240" w:lineRule="auto"/>
              <w:jc w:val="center"/>
              <w:rPr>
                <w:rFonts w:ascii="Times New Roman" w:eastAsia="Times New Roman" w:hAnsi="Times New Roman" w:cs="Times New Roman"/>
                <w:lang w:eastAsia="ru-RU"/>
              </w:rPr>
            </w:pPr>
          </w:p>
          <w:p w:rsidR="00517971" w:rsidRPr="000052B5" w:rsidRDefault="00414D48" w:rsidP="00517971">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Шт</w:t>
            </w:r>
          </w:p>
          <w:p w:rsidR="001D1470" w:rsidRPr="000052B5" w:rsidRDefault="001D1470" w:rsidP="00517971">
            <w:pPr>
              <w:spacing w:after="0" w:line="240" w:lineRule="auto"/>
              <w:jc w:val="center"/>
              <w:rPr>
                <w:rFonts w:ascii="Times New Roman" w:eastAsia="Times New Roman" w:hAnsi="Times New Roman" w:cs="Times New Roman"/>
                <w:lang w:eastAsia="ru-RU"/>
              </w:rPr>
            </w:pPr>
          </w:p>
          <w:p w:rsidR="00414D48" w:rsidRPr="000052B5" w:rsidRDefault="00EB0054" w:rsidP="00517971">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Км</w:t>
            </w:r>
          </w:p>
          <w:p w:rsidR="001D1470" w:rsidRPr="000052B5" w:rsidRDefault="001D1470" w:rsidP="00A60D13">
            <w:pPr>
              <w:spacing w:after="0" w:line="240" w:lineRule="auto"/>
              <w:jc w:val="center"/>
              <w:rPr>
                <w:rFonts w:ascii="Times New Roman" w:eastAsia="Times New Roman" w:hAnsi="Times New Roman" w:cs="Times New Roman"/>
                <w:lang w:eastAsia="ru-RU"/>
              </w:rPr>
            </w:pPr>
          </w:p>
          <w:p w:rsidR="00EB0054" w:rsidRPr="000052B5" w:rsidRDefault="00EB0054"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046" w:type="dxa"/>
            <w:shd w:val="clear" w:color="auto" w:fill="FFFFFF"/>
            <w:vAlign w:val="center"/>
          </w:tcPr>
          <w:p w:rsidR="00517971" w:rsidRPr="000052B5" w:rsidRDefault="00517971" w:rsidP="00517971">
            <w:pPr>
              <w:spacing w:after="0" w:line="240" w:lineRule="auto"/>
              <w:rPr>
                <w:rFonts w:ascii="Times New Roman" w:eastAsia="Times New Roman" w:hAnsi="Times New Roman" w:cs="Times New Roman"/>
                <w:lang w:eastAsia="ru-RU"/>
              </w:rPr>
            </w:pPr>
          </w:p>
          <w:p w:rsidR="00C32BA6" w:rsidRPr="000052B5" w:rsidRDefault="00C32BA6"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80000</w:t>
            </w:r>
          </w:p>
          <w:p w:rsidR="001D1470" w:rsidRPr="000052B5" w:rsidRDefault="001D1470" w:rsidP="00517971">
            <w:pPr>
              <w:spacing w:after="0" w:line="240" w:lineRule="auto"/>
              <w:rPr>
                <w:rFonts w:ascii="Times New Roman" w:eastAsia="Times New Roman" w:hAnsi="Times New Roman" w:cs="Times New Roman"/>
                <w:lang w:eastAsia="ru-RU"/>
              </w:rPr>
            </w:pPr>
          </w:p>
          <w:p w:rsidR="00517971" w:rsidRPr="000052B5" w:rsidRDefault="001D1470"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1750</w:t>
            </w:r>
          </w:p>
          <w:p w:rsidR="001D1470" w:rsidRPr="000052B5" w:rsidRDefault="001D1470" w:rsidP="00517971">
            <w:pPr>
              <w:spacing w:after="0" w:line="240" w:lineRule="auto"/>
              <w:rPr>
                <w:rFonts w:ascii="Times New Roman" w:eastAsia="Times New Roman" w:hAnsi="Times New Roman" w:cs="Times New Roman"/>
                <w:lang w:eastAsia="ru-RU"/>
              </w:rPr>
            </w:pPr>
          </w:p>
          <w:p w:rsidR="001D1470" w:rsidRPr="000052B5" w:rsidRDefault="001D1470"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669,4</w:t>
            </w:r>
          </w:p>
          <w:p w:rsidR="00517971" w:rsidRPr="000052B5" w:rsidRDefault="00517971" w:rsidP="00517971">
            <w:pPr>
              <w:spacing w:after="0" w:line="240" w:lineRule="auto"/>
              <w:rPr>
                <w:rFonts w:ascii="Times New Roman" w:eastAsia="Times New Roman" w:hAnsi="Times New Roman" w:cs="Times New Roman"/>
                <w:lang w:eastAsia="ru-RU"/>
              </w:rPr>
            </w:pPr>
          </w:p>
        </w:tc>
        <w:tc>
          <w:tcPr>
            <w:tcW w:w="3686" w:type="dxa"/>
            <w:shd w:val="clear" w:color="auto" w:fill="FFFFFF"/>
            <w:vAlign w:val="center"/>
          </w:tcPr>
          <w:p w:rsidR="00A60D13" w:rsidRPr="000052B5" w:rsidRDefault="00517971"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15000          15000      15000    15000</w:t>
            </w:r>
          </w:p>
          <w:p w:rsidR="00517971" w:rsidRPr="000052B5" w:rsidRDefault="00517971" w:rsidP="00517971">
            <w:pPr>
              <w:spacing w:after="0" w:line="240" w:lineRule="auto"/>
              <w:rPr>
                <w:rFonts w:ascii="Times New Roman" w:eastAsia="Times New Roman" w:hAnsi="Times New Roman" w:cs="Times New Roman"/>
                <w:lang w:eastAsia="ru-RU"/>
              </w:rPr>
            </w:pPr>
          </w:p>
          <w:p w:rsidR="001D1470" w:rsidRPr="000052B5" w:rsidRDefault="001D1470"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300              310           300        300</w:t>
            </w:r>
          </w:p>
          <w:p w:rsidR="001D1470" w:rsidRPr="000052B5" w:rsidRDefault="001D1470" w:rsidP="00517971">
            <w:pPr>
              <w:spacing w:after="0" w:line="240" w:lineRule="auto"/>
              <w:rPr>
                <w:rFonts w:ascii="Times New Roman" w:eastAsia="Times New Roman" w:hAnsi="Times New Roman" w:cs="Times New Roman"/>
                <w:lang w:eastAsia="ru-RU"/>
              </w:rPr>
            </w:pPr>
          </w:p>
          <w:p w:rsidR="001D1470" w:rsidRPr="000052B5" w:rsidRDefault="001D1470" w:rsidP="00517971">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11 5              120               125     130</w:t>
            </w:r>
          </w:p>
        </w:tc>
      </w:tr>
      <w:tr w:rsidR="00A60D13" w:rsidRPr="000052B5" w:rsidTr="00F06ED2">
        <w:trPr>
          <w:trHeight w:hRule="exact" w:val="565"/>
        </w:trPr>
        <w:tc>
          <w:tcPr>
            <w:tcW w:w="297" w:type="dxa"/>
            <w:shd w:val="clear" w:color="auto" w:fill="FFFFFF"/>
            <w:vAlign w:val="center"/>
          </w:tcPr>
          <w:p w:rsidR="00A60D13" w:rsidRPr="000052B5" w:rsidRDefault="00A60D13" w:rsidP="00A60D13">
            <w:pPr>
              <w:spacing w:after="0" w:line="240" w:lineRule="auto"/>
              <w:ind w:left="40"/>
              <w:jc w:val="center"/>
              <w:rPr>
                <w:rFonts w:ascii="Times New Roman" w:eastAsia="Times New Roman" w:hAnsi="Times New Roman" w:cs="Times New Roman"/>
                <w:lang w:val="en-US" w:eastAsia="ru-RU"/>
              </w:rPr>
            </w:pPr>
            <w:r w:rsidRPr="000052B5">
              <w:rPr>
                <w:rFonts w:ascii="Times New Roman" w:eastAsia="Times New Roman" w:hAnsi="Times New Roman" w:cs="Times New Roman"/>
                <w:lang w:val="en-US" w:eastAsia="ru-RU"/>
              </w:rPr>
              <w:t>2</w:t>
            </w:r>
          </w:p>
        </w:tc>
        <w:tc>
          <w:tcPr>
            <w:tcW w:w="3814" w:type="dxa"/>
            <w:shd w:val="clear" w:color="auto" w:fill="FFFFFF"/>
            <w:vAlign w:val="center"/>
          </w:tcPr>
          <w:p w:rsidR="00A60D13" w:rsidRPr="000052B5" w:rsidRDefault="00A60D13" w:rsidP="00EB005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Реконструкция и модернизация  </w:t>
            </w:r>
            <w:r w:rsidR="00EB0054" w:rsidRPr="000052B5">
              <w:rPr>
                <w:rFonts w:ascii="Times New Roman" w:eastAsia="Times New Roman" w:hAnsi="Times New Roman" w:cs="Times New Roman"/>
                <w:lang w:eastAsia="ru-RU"/>
              </w:rPr>
              <w:t>ЭС</w:t>
            </w:r>
          </w:p>
          <w:p w:rsidR="001D1470" w:rsidRPr="000052B5" w:rsidRDefault="001D1470" w:rsidP="00EB0054">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Объем финансовых </w:t>
            </w:r>
            <w:r w:rsidR="00F06ED2" w:rsidRPr="000052B5">
              <w:rPr>
                <w:rFonts w:ascii="Times New Roman" w:eastAsia="Times New Roman" w:hAnsi="Times New Roman" w:cs="Times New Roman"/>
                <w:lang w:eastAsia="ru-RU"/>
              </w:rPr>
              <w:t>собст.</w:t>
            </w:r>
            <w:r w:rsidRPr="000052B5">
              <w:rPr>
                <w:rFonts w:ascii="Times New Roman" w:eastAsia="Times New Roman" w:hAnsi="Times New Roman" w:cs="Times New Roman"/>
                <w:lang w:eastAsia="ru-RU"/>
              </w:rPr>
              <w:t>средств</w:t>
            </w:r>
          </w:p>
        </w:tc>
        <w:tc>
          <w:tcPr>
            <w:tcW w:w="513" w:type="dxa"/>
            <w:shd w:val="clear" w:color="auto" w:fill="FFFFFF"/>
            <w:vAlign w:val="center"/>
          </w:tcPr>
          <w:p w:rsidR="00A60D13" w:rsidRPr="000052B5" w:rsidRDefault="001D1470"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046" w:type="dxa"/>
            <w:shd w:val="clear" w:color="auto" w:fill="FFFFFF"/>
            <w:vAlign w:val="center"/>
          </w:tcPr>
          <w:p w:rsidR="00A60D13" w:rsidRPr="000052B5" w:rsidRDefault="001D1470"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5924,8</w:t>
            </w:r>
          </w:p>
        </w:tc>
        <w:tc>
          <w:tcPr>
            <w:tcW w:w="3686" w:type="dxa"/>
            <w:shd w:val="clear" w:color="auto" w:fill="FFFFFF"/>
            <w:vAlign w:val="center"/>
          </w:tcPr>
          <w:p w:rsidR="00A60D13" w:rsidRPr="000052B5" w:rsidRDefault="001D1470" w:rsidP="001D1470">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854.6            790.1          800,5     865,4</w:t>
            </w:r>
          </w:p>
        </w:tc>
      </w:tr>
      <w:tr w:rsidR="00A60D13" w:rsidRPr="000052B5" w:rsidTr="00F06ED2">
        <w:trPr>
          <w:trHeight w:hRule="exact" w:val="868"/>
        </w:trPr>
        <w:tc>
          <w:tcPr>
            <w:tcW w:w="297" w:type="dxa"/>
            <w:shd w:val="clear" w:color="auto" w:fill="FFFFFF"/>
            <w:vAlign w:val="center"/>
          </w:tcPr>
          <w:p w:rsidR="00A60D13" w:rsidRPr="000052B5" w:rsidRDefault="00A60D13" w:rsidP="00A60D13">
            <w:pPr>
              <w:spacing w:after="0" w:line="240" w:lineRule="auto"/>
              <w:jc w:val="center"/>
              <w:rPr>
                <w:rFonts w:eastAsiaTheme="minorEastAsia"/>
                <w:lang w:eastAsia="ru-RU"/>
              </w:rPr>
            </w:pPr>
            <w:r w:rsidRPr="000052B5">
              <w:rPr>
                <w:rFonts w:eastAsiaTheme="minorEastAsia"/>
                <w:lang w:eastAsia="ru-RU"/>
              </w:rPr>
              <w:t>3</w:t>
            </w:r>
          </w:p>
        </w:tc>
        <w:tc>
          <w:tcPr>
            <w:tcW w:w="3814" w:type="dxa"/>
            <w:shd w:val="clear" w:color="auto" w:fill="FFFFFF"/>
            <w:vAlign w:val="center"/>
          </w:tcPr>
          <w:p w:rsidR="001D1470" w:rsidRPr="000052B5" w:rsidRDefault="00A60D13"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Ремонтные работы</w:t>
            </w:r>
            <w:r w:rsidR="001D1470" w:rsidRPr="000052B5">
              <w:rPr>
                <w:rFonts w:ascii="Times New Roman" w:eastAsia="Times New Roman" w:hAnsi="Times New Roman" w:cs="Times New Roman"/>
                <w:lang w:eastAsia="ru-RU"/>
              </w:rPr>
              <w:t xml:space="preserve"> </w:t>
            </w:r>
          </w:p>
          <w:p w:rsidR="00A60D13" w:rsidRPr="000052B5" w:rsidRDefault="001D1470"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Объем финансовых </w:t>
            </w:r>
            <w:r w:rsidR="00F06ED2" w:rsidRPr="000052B5">
              <w:rPr>
                <w:rFonts w:ascii="Times New Roman" w:eastAsia="Times New Roman" w:hAnsi="Times New Roman" w:cs="Times New Roman"/>
                <w:lang w:eastAsia="ru-RU"/>
              </w:rPr>
              <w:t>собст.</w:t>
            </w:r>
            <w:r w:rsidRPr="000052B5">
              <w:rPr>
                <w:rFonts w:ascii="Times New Roman" w:eastAsia="Times New Roman" w:hAnsi="Times New Roman" w:cs="Times New Roman"/>
                <w:lang w:eastAsia="ru-RU"/>
              </w:rPr>
              <w:t>средств</w:t>
            </w:r>
          </w:p>
        </w:tc>
        <w:tc>
          <w:tcPr>
            <w:tcW w:w="513" w:type="dxa"/>
            <w:shd w:val="clear" w:color="auto" w:fill="FFFFFF"/>
            <w:vAlign w:val="center"/>
          </w:tcPr>
          <w:p w:rsidR="00A60D13" w:rsidRPr="000052B5" w:rsidRDefault="001D1470" w:rsidP="00A60D13">
            <w:pPr>
              <w:spacing w:after="0" w:line="240" w:lineRule="auto"/>
              <w:jc w:val="center"/>
              <w:rPr>
                <w:rFonts w:eastAsiaTheme="minorEastAsia"/>
                <w:lang w:eastAsia="ru-RU"/>
              </w:rPr>
            </w:pPr>
            <w:r w:rsidRPr="000052B5">
              <w:rPr>
                <w:rFonts w:eastAsiaTheme="minorEastAsia"/>
                <w:lang w:eastAsia="ru-RU"/>
              </w:rPr>
              <w:t>Млн.сом</w:t>
            </w:r>
          </w:p>
        </w:tc>
        <w:tc>
          <w:tcPr>
            <w:tcW w:w="1046" w:type="dxa"/>
            <w:shd w:val="clear" w:color="auto" w:fill="FFFFFF"/>
            <w:vAlign w:val="center"/>
          </w:tcPr>
          <w:p w:rsidR="00A60D13" w:rsidRPr="000052B5" w:rsidRDefault="001D1470" w:rsidP="00A60D13">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2065,14</w:t>
            </w:r>
          </w:p>
        </w:tc>
        <w:tc>
          <w:tcPr>
            <w:tcW w:w="3686" w:type="dxa"/>
            <w:shd w:val="clear" w:color="auto" w:fill="FFFFFF"/>
            <w:vAlign w:val="center"/>
          </w:tcPr>
          <w:p w:rsidR="00A60D13" w:rsidRPr="000052B5" w:rsidRDefault="001D1470" w:rsidP="001D1470">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377,9             395,4          415,2   </w:t>
            </w:r>
            <w:r w:rsidR="00C62CBB" w:rsidRPr="000052B5">
              <w:rPr>
                <w:rFonts w:ascii="Times New Roman" w:eastAsia="Times New Roman" w:hAnsi="Times New Roman" w:cs="Times New Roman"/>
                <w:lang w:eastAsia="ru-RU"/>
              </w:rPr>
              <w:t>435,9</w:t>
            </w:r>
          </w:p>
        </w:tc>
      </w:tr>
    </w:tbl>
    <w:p w:rsidR="00A60D13" w:rsidRPr="000052B5" w:rsidRDefault="00A60D13" w:rsidP="00A60D13">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B0054" w:rsidRPr="000052B5" w:rsidRDefault="00EB0054" w:rsidP="00D31EEA">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B0054" w:rsidRPr="000052B5" w:rsidRDefault="00EB0054" w:rsidP="00EB005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DA1547" w:rsidRPr="000052B5" w:rsidRDefault="00DA1547" w:rsidP="00EB005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DA1547" w:rsidRPr="000052B5" w:rsidRDefault="00DA1547" w:rsidP="00EB005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EB0054" w:rsidRPr="000052B5" w:rsidRDefault="00EB0054" w:rsidP="00EB005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Таблица 1</w:t>
      </w:r>
      <w:r w:rsidR="00D31EEA" w:rsidRPr="000052B5">
        <w:rPr>
          <w:rFonts w:ascii="Times New Roman" w:eastAsiaTheme="minorEastAsia" w:hAnsi="Times New Roman" w:cs="Times New Roman"/>
          <w:sz w:val="28"/>
          <w:szCs w:val="28"/>
          <w:lang w:eastAsia="ru-RU"/>
        </w:rPr>
        <w:t>6</w:t>
      </w:r>
      <w:r w:rsidRPr="000052B5">
        <w:rPr>
          <w:rFonts w:ascii="Times New Roman" w:eastAsiaTheme="minorEastAsia" w:hAnsi="Times New Roman" w:cs="Times New Roman"/>
          <w:sz w:val="28"/>
          <w:szCs w:val="28"/>
          <w:lang w:eastAsia="ru-RU"/>
        </w:rPr>
        <w:t>. - Необходимые инвестиции по распределительным электрическим сетям ОАО «Ошэлектро» на 2018-2040 гг., млн.сом.</w:t>
      </w:r>
    </w:p>
    <w:p w:rsidR="00EB0054" w:rsidRPr="000052B5" w:rsidRDefault="00EB0054" w:rsidP="00EB005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
        <w:gridCol w:w="3814"/>
        <w:gridCol w:w="513"/>
        <w:gridCol w:w="1188"/>
        <w:gridCol w:w="3544"/>
      </w:tblGrid>
      <w:tr w:rsidR="00EB0054" w:rsidRPr="000052B5" w:rsidTr="00C62CBB">
        <w:trPr>
          <w:trHeight w:hRule="exact" w:val="480"/>
          <w:tblHeader/>
        </w:trPr>
        <w:tc>
          <w:tcPr>
            <w:tcW w:w="302" w:type="dxa"/>
            <w:vMerge w:val="restart"/>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w:t>
            </w:r>
          </w:p>
        </w:tc>
        <w:tc>
          <w:tcPr>
            <w:tcW w:w="3814" w:type="dxa"/>
            <w:vMerge w:val="restart"/>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Наименование мероприятий</w:t>
            </w:r>
          </w:p>
        </w:tc>
        <w:tc>
          <w:tcPr>
            <w:tcW w:w="513" w:type="dxa"/>
            <w:vMerge w:val="restart"/>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Ед.</w:t>
            </w:r>
          </w:p>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изм.</w:t>
            </w:r>
          </w:p>
        </w:tc>
        <w:tc>
          <w:tcPr>
            <w:tcW w:w="1188" w:type="dxa"/>
            <w:vMerge w:val="restart"/>
            <w:shd w:val="clear" w:color="auto" w:fill="FFFFFF"/>
            <w:vAlign w:val="center"/>
          </w:tcPr>
          <w:p w:rsidR="00EB0054" w:rsidRPr="000052B5" w:rsidRDefault="00EB0054" w:rsidP="00C62CBB">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2019-2023</w:t>
            </w:r>
          </w:p>
        </w:tc>
        <w:tc>
          <w:tcPr>
            <w:tcW w:w="3544" w:type="dxa"/>
            <w:vMerge w:val="restart"/>
            <w:shd w:val="clear" w:color="auto" w:fill="FFFFFF"/>
            <w:vAlign w:val="center"/>
          </w:tcPr>
          <w:p w:rsidR="00EB0054" w:rsidRPr="000052B5" w:rsidRDefault="00EB0054" w:rsidP="00856838">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2024</w:t>
            </w:r>
            <w:r w:rsidR="00C62CBB" w:rsidRPr="000052B5">
              <w:rPr>
                <w:rFonts w:ascii="Times New Roman" w:eastAsia="Times New Roman" w:hAnsi="Times New Roman" w:cs="Times New Roman"/>
                <w:b/>
                <w:bCs/>
                <w:color w:val="000000"/>
                <w:shd w:val="clear" w:color="auto" w:fill="FFFFFF"/>
                <w:lang w:eastAsia="ru-RU"/>
              </w:rPr>
              <w:t>,    20</w:t>
            </w:r>
            <w:r w:rsidR="00856838" w:rsidRPr="000052B5">
              <w:rPr>
                <w:rFonts w:ascii="Times New Roman" w:eastAsia="Times New Roman" w:hAnsi="Times New Roman" w:cs="Times New Roman"/>
                <w:b/>
                <w:bCs/>
                <w:color w:val="000000"/>
                <w:shd w:val="clear" w:color="auto" w:fill="FFFFFF"/>
                <w:lang w:eastAsia="ru-RU"/>
              </w:rPr>
              <w:t>2</w:t>
            </w:r>
            <w:r w:rsidR="00C62CBB" w:rsidRPr="000052B5">
              <w:rPr>
                <w:rFonts w:ascii="Times New Roman" w:eastAsia="Times New Roman" w:hAnsi="Times New Roman" w:cs="Times New Roman"/>
                <w:b/>
                <w:bCs/>
                <w:color w:val="000000"/>
                <w:shd w:val="clear" w:color="auto" w:fill="FFFFFF"/>
                <w:lang w:eastAsia="ru-RU"/>
              </w:rPr>
              <w:t xml:space="preserve">5.  </w:t>
            </w:r>
            <w:r w:rsidR="00856838" w:rsidRPr="000052B5">
              <w:rPr>
                <w:rFonts w:ascii="Times New Roman" w:eastAsia="Times New Roman" w:hAnsi="Times New Roman" w:cs="Times New Roman"/>
                <w:b/>
                <w:bCs/>
                <w:color w:val="000000"/>
                <w:shd w:val="clear" w:color="auto" w:fill="FFFFFF"/>
                <w:lang w:eastAsia="ru-RU"/>
              </w:rPr>
              <w:t xml:space="preserve">  2026,</w:t>
            </w:r>
            <w:r w:rsidR="00C62CBB" w:rsidRPr="000052B5">
              <w:rPr>
                <w:rFonts w:ascii="Times New Roman" w:eastAsia="Times New Roman" w:hAnsi="Times New Roman" w:cs="Times New Roman"/>
                <w:b/>
                <w:bCs/>
                <w:color w:val="000000"/>
                <w:shd w:val="clear" w:color="auto" w:fill="FFFFFF"/>
                <w:lang w:eastAsia="ru-RU"/>
              </w:rPr>
              <w:t xml:space="preserve">  </w:t>
            </w:r>
            <w:r w:rsidR="00856838" w:rsidRPr="000052B5">
              <w:rPr>
                <w:rFonts w:ascii="Times New Roman" w:eastAsia="Times New Roman" w:hAnsi="Times New Roman" w:cs="Times New Roman"/>
                <w:b/>
                <w:bCs/>
                <w:color w:val="000000"/>
                <w:shd w:val="clear" w:color="auto" w:fill="FFFFFF"/>
                <w:lang w:eastAsia="ru-RU"/>
              </w:rPr>
              <w:t xml:space="preserve">   </w:t>
            </w:r>
            <w:r w:rsidR="00C62CBB" w:rsidRPr="000052B5">
              <w:rPr>
                <w:rFonts w:ascii="Times New Roman" w:eastAsia="Times New Roman" w:hAnsi="Times New Roman" w:cs="Times New Roman"/>
                <w:b/>
                <w:bCs/>
                <w:color w:val="000000"/>
                <w:shd w:val="clear" w:color="auto" w:fill="FFFFFF"/>
                <w:lang w:eastAsia="ru-RU"/>
              </w:rPr>
              <w:t xml:space="preserve"> 2030,   </w:t>
            </w:r>
            <w:r w:rsidR="00856838" w:rsidRPr="000052B5">
              <w:rPr>
                <w:rFonts w:ascii="Times New Roman" w:eastAsia="Times New Roman" w:hAnsi="Times New Roman" w:cs="Times New Roman"/>
                <w:b/>
                <w:bCs/>
                <w:color w:val="000000"/>
                <w:shd w:val="clear" w:color="auto" w:fill="FFFFFF"/>
                <w:lang w:eastAsia="ru-RU"/>
              </w:rPr>
              <w:t xml:space="preserve">  </w:t>
            </w:r>
            <w:r w:rsidRPr="000052B5">
              <w:rPr>
                <w:rFonts w:ascii="Times New Roman" w:eastAsia="Times New Roman" w:hAnsi="Times New Roman" w:cs="Times New Roman"/>
                <w:b/>
                <w:bCs/>
                <w:color w:val="000000"/>
                <w:shd w:val="clear" w:color="auto" w:fill="FFFFFF"/>
                <w:lang w:eastAsia="ru-RU"/>
              </w:rPr>
              <w:t>2040</w:t>
            </w:r>
          </w:p>
        </w:tc>
      </w:tr>
      <w:tr w:rsidR="00EB0054" w:rsidRPr="000052B5" w:rsidTr="00C62CBB">
        <w:trPr>
          <w:trHeight w:hRule="exact" w:val="138"/>
          <w:tblHeader/>
        </w:trPr>
        <w:tc>
          <w:tcPr>
            <w:tcW w:w="302" w:type="dxa"/>
            <w:vMerge/>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p>
        </w:tc>
        <w:tc>
          <w:tcPr>
            <w:tcW w:w="3814" w:type="dxa"/>
            <w:vMerge/>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p>
        </w:tc>
        <w:tc>
          <w:tcPr>
            <w:tcW w:w="513" w:type="dxa"/>
            <w:vMerge/>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p>
        </w:tc>
        <w:tc>
          <w:tcPr>
            <w:tcW w:w="1188" w:type="dxa"/>
            <w:vMerge/>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p>
        </w:tc>
        <w:tc>
          <w:tcPr>
            <w:tcW w:w="3544" w:type="dxa"/>
            <w:vMerge/>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p>
        </w:tc>
      </w:tr>
      <w:tr w:rsidR="00EB0054" w:rsidRPr="000052B5" w:rsidTr="00C62CBB">
        <w:trPr>
          <w:trHeight w:hRule="exact" w:val="1703"/>
        </w:trPr>
        <w:tc>
          <w:tcPr>
            <w:tcW w:w="302" w:type="dxa"/>
            <w:shd w:val="clear" w:color="auto" w:fill="FFFFFF"/>
            <w:vAlign w:val="center"/>
          </w:tcPr>
          <w:p w:rsidR="00EB0054" w:rsidRPr="000052B5" w:rsidRDefault="00EB0054" w:rsidP="0017332F">
            <w:pPr>
              <w:spacing w:after="0" w:line="240" w:lineRule="auto"/>
              <w:ind w:left="40"/>
              <w:jc w:val="center"/>
              <w:rPr>
                <w:rFonts w:ascii="Times New Roman" w:eastAsia="Times New Roman" w:hAnsi="Times New Roman" w:cs="Times New Roman"/>
                <w:lang w:eastAsia="ru-RU"/>
              </w:rPr>
            </w:pPr>
            <w:r w:rsidRPr="000052B5">
              <w:rPr>
                <w:rFonts w:ascii="Times New Roman" w:eastAsia="Times New Roman" w:hAnsi="Times New Roman" w:cs="Times New Roman"/>
                <w:bCs/>
                <w:color w:val="000000"/>
                <w:shd w:val="clear" w:color="auto" w:fill="FFFFFF"/>
                <w:lang w:eastAsia="ru-RU"/>
              </w:rPr>
              <w:t>1</w:t>
            </w:r>
          </w:p>
        </w:tc>
        <w:tc>
          <w:tcPr>
            <w:tcW w:w="3814" w:type="dxa"/>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Внедрение АСУП:</w:t>
            </w:r>
          </w:p>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Количество умных счетчиков</w:t>
            </w:r>
          </w:p>
          <w:p w:rsidR="00C62CBB" w:rsidRPr="000052B5" w:rsidRDefault="00C62CBB" w:rsidP="0017332F">
            <w:pPr>
              <w:spacing w:after="0" w:line="240" w:lineRule="auto"/>
              <w:jc w:val="center"/>
              <w:rPr>
                <w:rFonts w:ascii="Times New Roman" w:eastAsia="Times New Roman" w:hAnsi="Times New Roman" w:cs="Times New Roman"/>
                <w:lang w:eastAsia="ru-RU"/>
              </w:rPr>
            </w:pPr>
          </w:p>
          <w:p w:rsidR="00EB0054" w:rsidRPr="000052B5" w:rsidRDefault="00EB0054"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СИП</w:t>
            </w:r>
          </w:p>
          <w:p w:rsidR="00C62CBB" w:rsidRPr="000052B5" w:rsidRDefault="00C62CBB" w:rsidP="0017332F">
            <w:pPr>
              <w:spacing w:after="0" w:line="240" w:lineRule="auto"/>
              <w:rPr>
                <w:rFonts w:ascii="Times New Roman" w:eastAsia="Times New Roman" w:hAnsi="Times New Roman" w:cs="Times New Roman"/>
                <w:lang w:eastAsia="ru-RU"/>
              </w:rPr>
            </w:pPr>
          </w:p>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Обьем финансовых </w:t>
            </w:r>
            <w:r w:rsidR="00856838" w:rsidRPr="000052B5">
              <w:rPr>
                <w:rFonts w:ascii="Times New Roman" w:eastAsia="Times New Roman" w:hAnsi="Times New Roman" w:cs="Times New Roman"/>
                <w:lang w:eastAsia="ru-RU"/>
              </w:rPr>
              <w:t xml:space="preserve">собст. </w:t>
            </w:r>
            <w:r w:rsidRPr="000052B5">
              <w:rPr>
                <w:rFonts w:ascii="Times New Roman" w:eastAsia="Times New Roman" w:hAnsi="Times New Roman" w:cs="Times New Roman"/>
                <w:lang w:eastAsia="ru-RU"/>
              </w:rPr>
              <w:t>средств</w:t>
            </w:r>
          </w:p>
          <w:p w:rsidR="00856838" w:rsidRPr="000052B5" w:rsidRDefault="00856838" w:rsidP="0017332F">
            <w:pPr>
              <w:spacing w:after="0" w:line="240" w:lineRule="auto"/>
              <w:jc w:val="center"/>
              <w:rPr>
                <w:rFonts w:ascii="Times New Roman" w:eastAsia="Times New Roman" w:hAnsi="Times New Roman" w:cs="Times New Roman"/>
                <w:lang w:eastAsia="ru-RU"/>
              </w:rPr>
            </w:pPr>
          </w:p>
          <w:p w:rsidR="00EB0054" w:rsidRPr="000052B5" w:rsidRDefault="00EB0054" w:rsidP="0017332F">
            <w:pPr>
              <w:spacing w:after="0" w:line="240" w:lineRule="auto"/>
              <w:jc w:val="center"/>
              <w:rPr>
                <w:rFonts w:ascii="Times New Roman" w:eastAsia="Times New Roman" w:hAnsi="Times New Roman" w:cs="Times New Roman"/>
                <w:lang w:eastAsia="ru-RU"/>
              </w:rPr>
            </w:pPr>
          </w:p>
          <w:p w:rsidR="00EB0054" w:rsidRPr="000052B5" w:rsidRDefault="00EB0054" w:rsidP="0017332F">
            <w:pPr>
              <w:spacing w:after="0" w:line="240" w:lineRule="auto"/>
              <w:jc w:val="center"/>
              <w:rPr>
                <w:rFonts w:ascii="Times New Roman" w:eastAsia="Times New Roman" w:hAnsi="Times New Roman" w:cs="Times New Roman"/>
                <w:lang w:eastAsia="ru-RU"/>
              </w:rPr>
            </w:pPr>
          </w:p>
          <w:p w:rsidR="00EB0054" w:rsidRPr="000052B5" w:rsidRDefault="00EB0054" w:rsidP="0017332F">
            <w:pPr>
              <w:spacing w:after="0" w:line="240" w:lineRule="auto"/>
              <w:jc w:val="center"/>
              <w:rPr>
                <w:rFonts w:ascii="Times New Roman" w:eastAsia="Times New Roman" w:hAnsi="Times New Roman" w:cs="Times New Roman"/>
                <w:lang w:eastAsia="ru-RU"/>
              </w:rPr>
            </w:pPr>
          </w:p>
        </w:tc>
        <w:tc>
          <w:tcPr>
            <w:tcW w:w="513" w:type="dxa"/>
            <w:shd w:val="clear" w:color="auto" w:fill="FFFFFF"/>
            <w:vAlign w:val="center"/>
          </w:tcPr>
          <w:p w:rsidR="00EB0054" w:rsidRPr="000052B5" w:rsidRDefault="00EB0054" w:rsidP="00C62CBB">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Шт</w:t>
            </w:r>
          </w:p>
          <w:p w:rsidR="00C62CBB" w:rsidRPr="000052B5" w:rsidRDefault="00C62CBB" w:rsidP="00C62CBB">
            <w:pPr>
              <w:spacing w:after="0" w:line="240" w:lineRule="auto"/>
              <w:rPr>
                <w:rFonts w:ascii="Times New Roman" w:eastAsia="Times New Roman" w:hAnsi="Times New Roman" w:cs="Times New Roman"/>
                <w:lang w:eastAsia="ru-RU"/>
              </w:rPr>
            </w:pPr>
          </w:p>
          <w:p w:rsidR="00C62CBB" w:rsidRPr="000052B5" w:rsidRDefault="00EB0054" w:rsidP="00C62CBB">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Км</w:t>
            </w:r>
          </w:p>
          <w:p w:rsidR="00C62CBB" w:rsidRPr="000052B5" w:rsidRDefault="00C62CBB" w:rsidP="00C62CBB">
            <w:pPr>
              <w:spacing w:after="0" w:line="240" w:lineRule="auto"/>
              <w:jc w:val="center"/>
              <w:rPr>
                <w:rFonts w:ascii="Times New Roman" w:eastAsia="Times New Roman" w:hAnsi="Times New Roman" w:cs="Times New Roman"/>
                <w:lang w:eastAsia="ru-RU"/>
              </w:rPr>
            </w:pPr>
          </w:p>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188" w:type="dxa"/>
            <w:shd w:val="clear" w:color="auto" w:fill="FFFFFF"/>
            <w:vAlign w:val="center"/>
          </w:tcPr>
          <w:p w:rsidR="00EB0054" w:rsidRPr="000052B5" w:rsidRDefault="00C62CBB" w:rsidP="00C62CBB">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65000</w:t>
            </w:r>
          </w:p>
          <w:p w:rsidR="00C62CBB" w:rsidRPr="000052B5" w:rsidRDefault="00C62CBB" w:rsidP="00C62CBB">
            <w:pPr>
              <w:spacing w:after="0" w:line="240" w:lineRule="auto"/>
              <w:rPr>
                <w:rFonts w:ascii="Times New Roman" w:eastAsia="Times New Roman" w:hAnsi="Times New Roman" w:cs="Times New Roman"/>
                <w:lang w:eastAsia="ru-RU"/>
              </w:rPr>
            </w:pPr>
          </w:p>
          <w:p w:rsidR="00C62CBB" w:rsidRPr="000052B5" w:rsidRDefault="00AB4E32" w:rsidP="00C62CBB">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p>
          <w:p w:rsidR="00C62CBB" w:rsidRPr="000052B5" w:rsidRDefault="00C62CBB" w:rsidP="00C62CBB">
            <w:pPr>
              <w:spacing w:after="0" w:line="240" w:lineRule="auto"/>
              <w:rPr>
                <w:rFonts w:ascii="Times New Roman" w:eastAsia="Times New Roman" w:hAnsi="Times New Roman" w:cs="Times New Roman"/>
                <w:lang w:eastAsia="ru-RU"/>
              </w:rPr>
            </w:pPr>
          </w:p>
          <w:p w:rsidR="00C62CBB" w:rsidRPr="000052B5" w:rsidRDefault="00C62CBB" w:rsidP="00C62CBB">
            <w:pPr>
              <w:spacing w:after="0" w:line="240" w:lineRule="auto"/>
              <w:rPr>
                <w:rFonts w:ascii="Times New Roman" w:eastAsia="Times New Roman" w:hAnsi="Times New Roman" w:cs="Times New Roman"/>
                <w:lang w:eastAsia="ru-RU"/>
              </w:rPr>
            </w:pPr>
          </w:p>
          <w:p w:rsidR="00C62CBB" w:rsidRPr="000052B5" w:rsidRDefault="00AB4E32" w:rsidP="00C62CBB">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850</w:t>
            </w:r>
          </w:p>
        </w:tc>
        <w:tc>
          <w:tcPr>
            <w:tcW w:w="3544" w:type="dxa"/>
            <w:shd w:val="clear" w:color="auto" w:fill="FFFFFF"/>
            <w:vAlign w:val="center"/>
          </w:tcPr>
          <w:p w:rsidR="00EB0054" w:rsidRPr="000052B5" w:rsidRDefault="00C62CBB"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16000  17000 18000 20000 30000</w:t>
            </w:r>
          </w:p>
          <w:p w:rsidR="00C62CBB" w:rsidRPr="000052B5" w:rsidRDefault="00C62CBB" w:rsidP="0017332F">
            <w:pPr>
              <w:spacing w:after="0" w:line="240" w:lineRule="auto"/>
              <w:jc w:val="center"/>
              <w:rPr>
                <w:rFonts w:ascii="Times New Roman" w:eastAsia="Times New Roman" w:hAnsi="Times New Roman" w:cs="Times New Roman"/>
                <w:lang w:eastAsia="ru-RU"/>
              </w:rPr>
            </w:pPr>
          </w:p>
          <w:p w:rsidR="00C62CBB" w:rsidRPr="000052B5" w:rsidRDefault="00AB4E32" w:rsidP="00AB4E32">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20         25          30          50     100</w:t>
            </w:r>
          </w:p>
          <w:p w:rsidR="00C62CBB" w:rsidRPr="000052B5" w:rsidRDefault="00C62CBB" w:rsidP="0017332F">
            <w:pPr>
              <w:spacing w:after="0" w:line="240" w:lineRule="auto"/>
              <w:jc w:val="center"/>
              <w:rPr>
                <w:rFonts w:ascii="Times New Roman" w:eastAsia="Times New Roman" w:hAnsi="Times New Roman" w:cs="Times New Roman"/>
                <w:lang w:eastAsia="ru-RU"/>
              </w:rPr>
            </w:pPr>
          </w:p>
          <w:p w:rsidR="00C62CBB" w:rsidRPr="000052B5" w:rsidRDefault="00C62CBB" w:rsidP="0017332F">
            <w:pPr>
              <w:spacing w:after="0" w:line="240" w:lineRule="auto"/>
              <w:jc w:val="center"/>
              <w:rPr>
                <w:rFonts w:ascii="Times New Roman" w:eastAsia="Times New Roman" w:hAnsi="Times New Roman" w:cs="Times New Roman"/>
                <w:lang w:eastAsia="ru-RU"/>
              </w:rPr>
            </w:pPr>
          </w:p>
          <w:p w:rsidR="00C62CBB" w:rsidRPr="000052B5" w:rsidRDefault="00AB4E32" w:rsidP="00AB4E32">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130        138    146        162    244</w:t>
            </w:r>
          </w:p>
        </w:tc>
      </w:tr>
      <w:tr w:rsidR="00EB0054" w:rsidRPr="000052B5" w:rsidTr="00C62CBB">
        <w:trPr>
          <w:trHeight w:hRule="exact" w:val="565"/>
        </w:trPr>
        <w:tc>
          <w:tcPr>
            <w:tcW w:w="302" w:type="dxa"/>
            <w:shd w:val="clear" w:color="auto" w:fill="FFFFFF"/>
            <w:vAlign w:val="center"/>
          </w:tcPr>
          <w:p w:rsidR="00EB0054" w:rsidRPr="000052B5" w:rsidRDefault="00EB0054" w:rsidP="0017332F">
            <w:pPr>
              <w:spacing w:after="0" w:line="240" w:lineRule="auto"/>
              <w:ind w:left="40"/>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w:t>
            </w:r>
          </w:p>
        </w:tc>
        <w:tc>
          <w:tcPr>
            <w:tcW w:w="3814" w:type="dxa"/>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Реконструкция и модернизация  ЭС</w:t>
            </w:r>
          </w:p>
          <w:p w:rsidR="00AB4E32" w:rsidRPr="000052B5" w:rsidRDefault="00AB4E3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Собственные средства</w:t>
            </w:r>
          </w:p>
        </w:tc>
        <w:tc>
          <w:tcPr>
            <w:tcW w:w="513" w:type="dxa"/>
            <w:shd w:val="clear" w:color="auto" w:fill="FFFFFF"/>
            <w:vAlign w:val="center"/>
          </w:tcPr>
          <w:p w:rsidR="00EB0054" w:rsidRPr="000052B5" w:rsidRDefault="00AB4E3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188" w:type="dxa"/>
            <w:shd w:val="clear" w:color="auto" w:fill="FFFFFF"/>
            <w:vAlign w:val="center"/>
          </w:tcPr>
          <w:p w:rsidR="00EB0054" w:rsidRPr="000052B5" w:rsidRDefault="00AB4E3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1280</w:t>
            </w:r>
          </w:p>
        </w:tc>
        <w:tc>
          <w:tcPr>
            <w:tcW w:w="3544" w:type="dxa"/>
            <w:shd w:val="clear" w:color="auto" w:fill="FFFFFF"/>
            <w:vAlign w:val="center"/>
          </w:tcPr>
          <w:p w:rsidR="00EB0054" w:rsidRPr="000052B5" w:rsidRDefault="00856838"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290     320    400       580     600</w:t>
            </w:r>
          </w:p>
        </w:tc>
      </w:tr>
      <w:tr w:rsidR="00EB0054" w:rsidRPr="000052B5" w:rsidTr="00C62CBB">
        <w:trPr>
          <w:trHeight w:hRule="exact" w:val="868"/>
        </w:trPr>
        <w:tc>
          <w:tcPr>
            <w:tcW w:w="302" w:type="dxa"/>
            <w:shd w:val="clear" w:color="auto" w:fill="FFFFFF"/>
            <w:vAlign w:val="center"/>
          </w:tcPr>
          <w:p w:rsidR="00EB0054" w:rsidRPr="000052B5" w:rsidRDefault="00EB0054" w:rsidP="0017332F">
            <w:pPr>
              <w:spacing w:after="0" w:line="240" w:lineRule="auto"/>
              <w:jc w:val="center"/>
              <w:rPr>
                <w:rFonts w:eastAsiaTheme="minorEastAsia"/>
                <w:lang w:eastAsia="ru-RU"/>
              </w:rPr>
            </w:pPr>
            <w:r w:rsidRPr="000052B5">
              <w:rPr>
                <w:rFonts w:eastAsiaTheme="minorEastAsia"/>
                <w:lang w:eastAsia="ru-RU"/>
              </w:rPr>
              <w:t>3</w:t>
            </w:r>
          </w:p>
        </w:tc>
        <w:tc>
          <w:tcPr>
            <w:tcW w:w="3814" w:type="dxa"/>
            <w:shd w:val="clear" w:color="auto" w:fill="FFFFFF"/>
            <w:vAlign w:val="center"/>
          </w:tcPr>
          <w:p w:rsidR="00EB0054" w:rsidRPr="000052B5" w:rsidRDefault="00EB0054"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Ремонтные работы</w:t>
            </w:r>
          </w:p>
          <w:p w:rsidR="00856838" w:rsidRPr="000052B5" w:rsidRDefault="00856838"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Собственные средства</w:t>
            </w:r>
          </w:p>
        </w:tc>
        <w:tc>
          <w:tcPr>
            <w:tcW w:w="513" w:type="dxa"/>
            <w:shd w:val="clear" w:color="auto" w:fill="FFFFFF"/>
            <w:vAlign w:val="center"/>
          </w:tcPr>
          <w:p w:rsidR="00EB0054" w:rsidRPr="000052B5" w:rsidRDefault="00856838" w:rsidP="0017332F">
            <w:pPr>
              <w:spacing w:after="0" w:line="240" w:lineRule="auto"/>
              <w:jc w:val="center"/>
              <w:rPr>
                <w:rFonts w:eastAsiaTheme="minorEastAsia"/>
                <w:lang w:eastAsia="ru-RU"/>
              </w:rPr>
            </w:pPr>
            <w:r w:rsidRPr="000052B5">
              <w:rPr>
                <w:rFonts w:eastAsiaTheme="minorEastAsia"/>
                <w:lang w:eastAsia="ru-RU"/>
              </w:rPr>
              <w:t>Млн.сом</w:t>
            </w:r>
          </w:p>
        </w:tc>
        <w:tc>
          <w:tcPr>
            <w:tcW w:w="1188" w:type="dxa"/>
            <w:shd w:val="clear" w:color="auto" w:fill="FFFFFF"/>
            <w:vAlign w:val="center"/>
          </w:tcPr>
          <w:p w:rsidR="00EB0054" w:rsidRPr="000052B5" w:rsidRDefault="00856838"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1210</w:t>
            </w:r>
          </w:p>
        </w:tc>
        <w:tc>
          <w:tcPr>
            <w:tcW w:w="3544" w:type="dxa"/>
            <w:shd w:val="clear" w:color="auto" w:fill="FFFFFF"/>
            <w:vAlign w:val="center"/>
          </w:tcPr>
          <w:p w:rsidR="00EB0054" w:rsidRPr="000052B5" w:rsidRDefault="00856838" w:rsidP="00856838">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185      200     200        250      250   </w:t>
            </w:r>
          </w:p>
        </w:tc>
      </w:tr>
    </w:tbl>
    <w:p w:rsidR="00EB0054" w:rsidRPr="000052B5" w:rsidRDefault="00EB0054" w:rsidP="00EB0054">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62CBB" w:rsidRPr="000052B5" w:rsidRDefault="00C62CBB" w:rsidP="00C62CBB">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Таблица 1</w:t>
      </w:r>
      <w:r w:rsidR="000052B5">
        <w:rPr>
          <w:rFonts w:ascii="Times New Roman" w:eastAsiaTheme="minorEastAsia" w:hAnsi="Times New Roman" w:cs="Times New Roman"/>
          <w:sz w:val="28"/>
          <w:szCs w:val="28"/>
          <w:lang w:eastAsia="ru-RU"/>
        </w:rPr>
        <w:t>7</w:t>
      </w:r>
      <w:r w:rsidRPr="000052B5">
        <w:rPr>
          <w:rFonts w:ascii="Times New Roman" w:eastAsiaTheme="minorEastAsia" w:hAnsi="Times New Roman" w:cs="Times New Roman"/>
          <w:sz w:val="28"/>
          <w:szCs w:val="28"/>
          <w:lang w:eastAsia="ru-RU"/>
        </w:rPr>
        <w:t>. - Необходимые инвестиции по распределительным электрическим сетям ОАО «</w:t>
      </w:r>
      <w:r w:rsidR="00856838" w:rsidRPr="000052B5">
        <w:rPr>
          <w:rFonts w:ascii="Times New Roman" w:eastAsiaTheme="minorEastAsia" w:hAnsi="Times New Roman" w:cs="Times New Roman"/>
          <w:sz w:val="28"/>
          <w:szCs w:val="28"/>
          <w:lang w:eastAsia="ru-RU"/>
        </w:rPr>
        <w:t>Востокэл</w:t>
      </w:r>
      <w:r w:rsidR="00D31EEA" w:rsidRPr="000052B5">
        <w:rPr>
          <w:rFonts w:ascii="Times New Roman" w:eastAsiaTheme="minorEastAsia" w:hAnsi="Times New Roman" w:cs="Times New Roman"/>
          <w:sz w:val="28"/>
          <w:szCs w:val="28"/>
          <w:lang w:eastAsia="ru-RU"/>
        </w:rPr>
        <w:t>е</w:t>
      </w:r>
      <w:r w:rsidRPr="000052B5">
        <w:rPr>
          <w:rFonts w:ascii="Times New Roman" w:eastAsiaTheme="minorEastAsia" w:hAnsi="Times New Roman" w:cs="Times New Roman"/>
          <w:sz w:val="28"/>
          <w:szCs w:val="28"/>
          <w:lang w:eastAsia="ru-RU"/>
        </w:rPr>
        <w:t>ктро» на 2018-2040 гг., млн.сом.</w:t>
      </w:r>
    </w:p>
    <w:p w:rsidR="00F06ED2" w:rsidRPr="000052B5" w:rsidRDefault="00F06ED2" w:rsidP="00C62CBB">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
        <w:gridCol w:w="3814"/>
        <w:gridCol w:w="513"/>
        <w:gridCol w:w="1046"/>
        <w:gridCol w:w="3686"/>
      </w:tblGrid>
      <w:tr w:rsidR="00F06ED2" w:rsidRPr="000052B5" w:rsidTr="0017332F">
        <w:trPr>
          <w:trHeight w:hRule="exact" w:val="480"/>
          <w:tblHeader/>
        </w:trPr>
        <w:tc>
          <w:tcPr>
            <w:tcW w:w="297" w:type="dxa"/>
            <w:vMerge w:val="restart"/>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w:t>
            </w:r>
          </w:p>
        </w:tc>
        <w:tc>
          <w:tcPr>
            <w:tcW w:w="3814" w:type="dxa"/>
            <w:vMerge w:val="restart"/>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Наименование мероприятий</w:t>
            </w:r>
          </w:p>
        </w:tc>
        <w:tc>
          <w:tcPr>
            <w:tcW w:w="513" w:type="dxa"/>
            <w:vMerge w:val="restart"/>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Ед.</w:t>
            </w:r>
          </w:p>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изм.</w:t>
            </w:r>
          </w:p>
        </w:tc>
        <w:tc>
          <w:tcPr>
            <w:tcW w:w="1046" w:type="dxa"/>
            <w:vMerge w:val="restart"/>
            <w:shd w:val="clear" w:color="auto" w:fill="FFFFFF"/>
            <w:vAlign w:val="center"/>
          </w:tcPr>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2019-2023</w:t>
            </w:r>
          </w:p>
        </w:tc>
        <w:tc>
          <w:tcPr>
            <w:tcW w:w="3686" w:type="dxa"/>
            <w:vMerge w:val="restart"/>
            <w:shd w:val="clear" w:color="auto" w:fill="FFFFFF"/>
            <w:vAlign w:val="center"/>
          </w:tcPr>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 xml:space="preserve"> 2024,         2025,        2030,        2040</w:t>
            </w:r>
          </w:p>
        </w:tc>
      </w:tr>
      <w:tr w:rsidR="00F06ED2" w:rsidRPr="000052B5" w:rsidTr="0017332F">
        <w:trPr>
          <w:trHeight w:hRule="exact" w:val="138"/>
          <w:tblHeader/>
        </w:trPr>
        <w:tc>
          <w:tcPr>
            <w:tcW w:w="297" w:type="dxa"/>
            <w:vMerge/>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p>
        </w:tc>
        <w:tc>
          <w:tcPr>
            <w:tcW w:w="3814" w:type="dxa"/>
            <w:vMerge/>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p>
        </w:tc>
        <w:tc>
          <w:tcPr>
            <w:tcW w:w="513" w:type="dxa"/>
            <w:vMerge/>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p>
        </w:tc>
        <w:tc>
          <w:tcPr>
            <w:tcW w:w="1046" w:type="dxa"/>
            <w:vMerge/>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p>
        </w:tc>
        <w:tc>
          <w:tcPr>
            <w:tcW w:w="3686" w:type="dxa"/>
            <w:vMerge/>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p>
        </w:tc>
      </w:tr>
      <w:tr w:rsidR="00F06ED2" w:rsidRPr="000052B5" w:rsidTr="0017332F">
        <w:trPr>
          <w:trHeight w:hRule="exact" w:val="2000"/>
        </w:trPr>
        <w:tc>
          <w:tcPr>
            <w:tcW w:w="297" w:type="dxa"/>
            <w:shd w:val="clear" w:color="auto" w:fill="FFFFFF"/>
            <w:vAlign w:val="center"/>
          </w:tcPr>
          <w:p w:rsidR="00F06ED2" w:rsidRPr="000052B5" w:rsidRDefault="00F06ED2" w:rsidP="0017332F">
            <w:pPr>
              <w:spacing w:after="0" w:line="240" w:lineRule="auto"/>
              <w:ind w:left="40"/>
              <w:jc w:val="center"/>
              <w:rPr>
                <w:rFonts w:ascii="Times New Roman" w:eastAsia="Times New Roman" w:hAnsi="Times New Roman" w:cs="Times New Roman"/>
                <w:lang w:eastAsia="ru-RU"/>
              </w:rPr>
            </w:pPr>
            <w:r w:rsidRPr="000052B5">
              <w:rPr>
                <w:rFonts w:ascii="Times New Roman" w:eastAsia="Times New Roman" w:hAnsi="Times New Roman" w:cs="Times New Roman"/>
                <w:bCs/>
                <w:color w:val="000000"/>
                <w:shd w:val="clear" w:color="auto" w:fill="FFFFFF"/>
                <w:lang w:eastAsia="ru-RU"/>
              </w:rPr>
              <w:t>1</w:t>
            </w:r>
          </w:p>
        </w:tc>
        <w:tc>
          <w:tcPr>
            <w:tcW w:w="3814" w:type="dxa"/>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Внедрение АСУП:</w:t>
            </w:r>
          </w:p>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Количество умных счетчиков</w:t>
            </w:r>
          </w:p>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p>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СИП</w:t>
            </w:r>
          </w:p>
          <w:p w:rsidR="00F06ED2" w:rsidRPr="000052B5" w:rsidRDefault="00F06ED2" w:rsidP="0017332F">
            <w:pPr>
              <w:spacing w:after="0" w:line="240" w:lineRule="auto"/>
              <w:rPr>
                <w:rFonts w:ascii="Times New Roman" w:eastAsia="Times New Roman" w:hAnsi="Times New Roman" w:cs="Times New Roman"/>
                <w:lang w:eastAsia="ru-RU"/>
              </w:rPr>
            </w:pPr>
          </w:p>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Обьем финансовых собст.средств</w:t>
            </w:r>
          </w:p>
          <w:p w:rsidR="00F06ED2" w:rsidRPr="000052B5" w:rsidRDefault="00F06ED2" w:rsidP="0017332F">
            <w:pPr>
              <w:spacing w:after="0" w:line="240" w:lineRule="auto"/>
              <w:jc w:val="center"/>
              <w:rPr>
                <w:rFonts w:ascii="Times New Roman" w:eastAsia="Times New Roman" w:hAnsi="Times New Roman" w:cs="Times New Roman"/>
                <w:lang w:eastAsia="ru-RU"/>
              </w:rPr>
            </w:pPr>
          </w:p>
          <w:p w:rsidR="00F06ED2" w:rsidRPr="000052B5" w:rsidRDefault="00F06ED2" w:rsidP="0017332F">
            <w:pPr>
              <w:spacing w:after="0" w:line="240" w:lineRule="auto"/>
              <w:jc w:val="center"/>
              <w:rPr>
                <w:rFonts w:ascii="Times New Roman" w:eastAsia="Times New Roman" w:hAnsi="Times New Roman" w:cs="Times New Roman"/>
                <w:lang w:eastAsia="ru-RU"/>
              </w:rPr>
            </w:pPr>
          </w:p>
          <w:p w:rsidR="00F06ED2" w:rsidRPr="000052B5" w:rsidRDefault="00F06ED2" w:rsidP="0017332F">
            <w:pPr>
              <w:spacing w:after="0" w:line="240" w:lineRule="auto"/>
              <w:jc w:val="center"/>
              <w:rPr>
                <w:rFonts w:ascii="Times New Roman" w:eastAsia="Times New Roman" w:hAnsi="Times New Roman" w:cs="Times New Roman"/>
                <w:lang w:eastAsia="ru-RU"/>
              </w:rPr>
            </w:pPr>
          </w:p>
        </w:tc>
        <w:tc>
          <w:tcPr>
            <w:tcW w:w="513" w:type="dxa"/>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p>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Шт</w:t>
            </w:r>
          </w:p>
          <w:p w:rsidR="00F06ED2" w:rsidRPr="000052B5" w:rsidRDefault="00F06ED2" w:rsidP="0017332F">
            <w:pPr>
              <w:spacing w:after="0" w:line="240" w:lineRule="auto"/>
              <w:jc w:val="center"/>
              <w:rPr>
                <w:rFonts w:ascii="Times New Roman" w:eastAsia="Times New Roman" w:hAnsi="Times New Roman" w:cs="Times New Roman"/>
                <w:lang w:eastAsia="ru-RU"/>
              </w:rPr>
            </w:pPr>
          </w:p>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Км</w:t>
            </w:r>
          </w:p>
          <w:p w:rsidR="00F06ED2" w:rsidRPr="000052B5" w:rsidRDefault="00F06ED2" w:rsidP="0017332F">
            <w:pPr>
              <w:spacing w:after="0" w:line="240" w:lineRule="auto"/>
              <w:jc w:val="center"/>
              <w:rPr>
                <w:rFonts w:ascii="Times New Roman" w:eastAsia="Times New Roman" w:hAnsi="Times New Roman" w:cs="Times New Roman"/>
                <w:lang w:eastAsia="ru-RU"/>
              </w:rPr>
            </w:pPr>
          </w:p>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046" w:type="dxa"/>
            <w:shd w:val="clear" w:color="auto" w:fill="FFFFFF"/>
            <w:vAlign w:val="center"/>
          </w:tcPr>
          <w:p w:rsidR="00F06ED2" w:rsidRPr="000052B5" w:rsidRDefault="00F06ED2" w:rsidP="0017332F">
            <w:pPr>
              <w:spacing w:after="0" w:line="240" w:lineRule="auto"/>
              <w:rPr>
                <w:rFonts w:ascii="Times New Roman" w:eastAsia="Times New Roman" w:hAnsi="Times New Roman" w:cs="Times New Roman"/>
                <w:lang w:eastAsia="ru-RU"/>
              </w:rPr>
            </w:pPr>
          </w:p>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34000</w:t>
            </w:r>
          </w:p>
          <w:p w:rsidR="00F06ED2" w:rsidRPr="000052B5" w:rsidRDefault="00F06ED2" w:rsidP="0017332F">
            <w:pPr>
              <w:spacing w:after="0" w:line="240" w:lineRule="auto"/>
              <w:rPr>
                <w:rFonts w:ascii="Times New Roman" w:eastAsia="Times New Roman" w:hAnsi="Times New Roman" w:cs="Times New Roman"/>
                <w:lang w:eastAsia="ru-RU"/>
              </w:rPr>
            </w:pPr>
          </w:p>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248,3</w:t>
            </w:r>
          </w:p>
          <w:p w:rsidR="00F06ED2" w:rsidRPr="000052B5" w:rsidRDefault="00F06ED2" w:rsidP="0017332F">
            <w:pPr>
              <w:spacing w:after="0" w:line="240" w:lineRule="auto"/>
              <w:rPr>
                <w:rFonts w:ascii="Times New Roman" w:eastAsia="Times New Roman" w:hAnsi="Times New Roman" w:cs="Times New Roman"/>
                <w:lang w:eastAsia="ru-RU"/>
              </w:rPr>
            </w:pPr>
          </w:p>
          <w:p w:rsidR="00F06ED2" w:rsidRPr="000052B5" w:rsidRDefault="00573D8A"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Нет данных</w:t>
            </w:r>
          </w:p>
          <w:p w:rsidR="00F06ED2" w:rsidRPr="000052B5" w:rsidRDefault="00F06ED2" w:rsidP="0017332F">
            <w:pPr>
              <w:spacing w:after="0" w:line="240" w:lineRule="auto"/>
              <w:rPr>
                <w:rFonts w:ascii="Times New Roman" w:eastAsia="Times New Roman" w:hAnsi="Times New Roman" w:cs="Times New Roman"/>
                <w:lang w:eastAsia="ru-RU"/>
              </w:rPr>
            </w:pPr>
          </w:p>
        </w:tc>
        <w:tc>
          <w:tcPr>
            <w:tcW w:w="3686" w:type="dxa"/>
            <w:shd w:val="clear" w:color="auto" w:fill="FFFFFF"/>
            <w:vAlign w:val="center"/>
          </w:tcPr>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1000          1000           25000    50 000</w:t>
            </w:r>
          </w:p>
          <w:p w:rsidR="00F06ED2" w:rsidRPr="000052B5" w:rsidRDefault="00F06ED2" w:rsidP="0017332F">
            <w:pPr>
              <w:spacing w:after="0" w:line="240" w:lineRule="auto"/>
              <w:rPr>
                <w:rFonts w:ascii="Times New Roman" w:eastAsia="Times New Roman" w:hAnsi="Times New Roman" w:cs="Times New Roman"/>
                <w:lang w:eastAsia="ru-RU"/>
              </w:rPr>
            </w:pPr>
          </w:p>
          <w:p w:rsidR="00F06ED2" w:rsidRPr="000052B5" w:rsidRDefault="00F06ED2"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r w:rsidR="00573D8A" w:rsidRPr="000052B5">
              <w:rPr>
                <w:rFonts w:ascii="Times New Roman" w:eastAsia="Times New Roman" w:hAnsi="Times New Roman" w:cs="Times New Roman"/>
                <w:lang w:eastAsia="ru-RU"/>
              </w:rPr>
              <w:t>38,2</w:t>
            </w:r>
            <w:r w:rsidRPr="000052B5">
              <w:rPr>
                <w:rFonts w:ascii="Times New Roman" w:eastAsia="Times New Roman" w:hAnsi="Times New Roman" w:cs="Times New Roman"/>
                <w:lang w:eastAsia="ru-RU"/>
              </w:rPr>
              <w:t xml:space="preserve">              52,6           290        530</w:t>
            </w:r>
          </w:p>
          <w:p w:rsidR="00F06ED2" w:rsidRPr="000052B5" w:rsidRDefault="00F06ED2" w:rsidP="0017332F">
            <w:pPr>
              <w:spacing w:after="0" w:line="240" w:lineRule="auto"/>
              <w:rPr>
                <w:rFonts w:ascii="Times New Roman" w:eastAsia="Times New Roman" w:hAnsi="Times New Roman" w:cs="Times New Roman"/>
                <w:lang w:eastAsia="ru-RU"/>
              </w:rPr>
            </w:pPr>
          </w:p>
          <w:p w:rsidR="00F06ED2" w:rsidRPr="000052B5" w:rsidRDefault="00573D8A" w:rsidP="00573D8A">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Не представили</w:t>
            </w:r>
          </w:p>
        </w:tc>
      </w:tr>
      <w:tr w:rsidR="00F06ED2" w:rsidRPr="000052B5" w:rsidTr="0017332F">
        <w:trPr>
          <w:trHeight w:hRule="exact" w:val="565"/>
        </w:trPr>
        <w:tc>
          <w:tcPr>
            <w:tcW w:w="297" w:type="dxa"/>
            <w:shd w:val="clear" w:color="auto" w:fill="FFFFFF"/>
            <w:vAlign w:val="center"/>
          </w:tcPr>
          <w:p w:rsidR="00F06ED2" w:rsidRPr="000052B5" w:rsidRDefault="00F06ED2" w:rsidP="0017332F">
            <w:pPr>
              <w:spacing w:after="0" w:line="240" w:lineRule="auto"/>
              <w:ind w:left="40"/>
              <w:jc w:val="center"/>
              <w:rPr>
                <w:rFonts w:ascii="Times New Roman" w:eastAsia="Times New Roman" w:hAnsi="Times New Roman" w:cs="Times New Roman"/>
                <w:lang w:val="en-US" w:eastAsia="ru-RU"/>
              </w:rPr>
            </w:pPr>
            <w:r w:rsidRPr="000052B5">
              <w:rPr>
                <w:rFonts w:ascii="Times New Roman" w:eastAsia="Times New Roman" w:hAnsi="Times New Roman" w:cs="Times New Roman"/>
                <w:lang w:val="en-US" w:eastAsia="ru-RU"/>
              </w:rPr>
              <w:lastRenderedPageBreak/>
              <w:t>2</w:t>
            </w:r>
          </w:p>
        </w:tc>
        <w:tc>
          <w:tcPr>
            <w:tcW w:w="3814" w:type="dxa"/>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Реконструкция и модернизация  ЭС</w:t>
            </w:r>
          </w:p>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Объем финансовых собст.средств</w:t>
            </w:r>
          </w:p>
        </w:tc>
        <w:tc>
          <w:tcPr>
            <w:tcW w:w="513" w:type="dxa"/>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046" w:type="dxa"/>
            <w:shd w:val="clear" w:color="auto" w:fill="FFFFFF"/>
            <w:vAlign w:val="center"/>
          </w:tcPr>
          <w:p w:rsidR="00F06ED2" w:rsidRPr="000052B5" w:rsidRDefault="00573D8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Нет данных</w:t>
            </w:r>
          </w:p>
        </w:tc>
        <w:tc>
          <w:tcPr>
            <w:tcW w:w="3686" w:type="dxa"/>
            <w:shd w:val="clear" w:color="auto" w:fill="FFFFFF"/>
            <w:vAlign w:val="center"/>
          </w:tcPr>
          <w:p w:rsidR="00F06ED2" w:rsidRPr="000052B5" w:rsidRDefault="00573D8A"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Не представили прогноз</w:t>
            </w:r>
          </w:p>
        </w:tc>
      </w:tr>
      <w:tr w:rsidR="00F06ED2" w:rsidRPr="000052B5" w:rsidTr="0017332F">
        <w:trPr>
          <w:trHeight w:hRule="exact" w:val="868"/>
        </w:trPr>
        <w:tc>
          <w:tcPr>
            <w:tcW w:w="297" w:type="dxa"/>
            <w:shd w:val="clear" w:color="auto" w:fill="FFFFFF"/>
            <w:vAlign w:val="center"/>
          </w:tcPr>
          <w:p w:rsidR="00F06ED2" w:rsidRPr="000052B5" w:rsidRDefault="00F06ED2" w:rsidP="0017332F">
            <w:pPr>
              <w:spacing w:after="0" w:line="240" w:lineRule="auto"/>
              <w:jc w:val="center"/>
              <w:rPr>
                <w:rFonts w:eastAsiaTheme="minorEastAsia"/>
                <w:lang w:eastAsia="ru-RU"/>
              </w:rPr>
            </w:pPr>
            <w:r w:rsidRPr="000052B5">
              <w:rPr>
                <w:rFonts w:eastAsiaTheme="minorEastAsia"/>
                <w:lang w:eastAsia="ru-RU"/>
              </w:rPr>
              <w:t>3</w:t>
            </w:r>
          </w:p>
        </w:tc>
        <w:tc>
          <w:tcPr>
            <w:tcW w:w="3814" w:type="dxa"/>
            <w:shd w:val="clear" w:color="auto" w:fill="FFFFFF"/>
            <w:vAlign w:val="center"/>
          </w:tcPr>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Ремонтные работы </w:t>
            </w:r>
          </w:p>
          <w:p w:rsidR="00F06ED2" w:rsidRPr="000052B5" w:rsidRDefault="00F06ED2"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Объем финансовых собст.средств</w:t>
            </w:r>
          </w:p>
        </w:tc>
        <w:tc>
          <w:tcPr>
            <w:tcW w:w="513" w:type="dxa"/>
            <w:shd w:val="clear" w:color="auto" w:fill="FFFFFF"/>
            <w:vAlign w:val="center"/>
          </w:tcPr>
          <w:p w:rsidR="00F06ED2" w:rsidRPr="000052B5" w:rsidRDefault="00F06ED2" w:rsidP="0017332F">
            <w:pPr>
              <w:spacing w:after="0" w:line="240" w:lineRule="auto"/>
              <w:jc w:val="center"/>
              <w:rPr>
                <w:rFonts w:eastAsiaTheme="minorEastAsia"/>
                <w:lang w:eastAsia="ru-RU"/>
              </w:rPr>
            </w:pPr>
            <w:r w:rsidRPr="000052B5">
              <w:rPr>
                <w:rFonts w:eastAsiaTheme="minorEastAsia"/>
                <w:lang w:eastAsia="ru-RU"/>
              </w:rPr>
              <w:t>Млн.сом</w:t>
            </w:r>
          </w:p>
        </w:tc>
        <w:tc>
          <w:tcPr>
            <w:tcW w:w="1046" w:type="dxa"/>
            <w:shd w:val="clear" w:color="auto" w:fill="FFFFFF"/>
            <w:vAlign w:val="center"/>
          </w:tcPr>
          <w:p w:rsidR="00F06ED2" w:rsidRPr="000052B5" w:rsidRDefault="00573D8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707</w:t>
            </w:r>
          </w:p>
        </w:tc>
        <w:tc>
          <w:tcPr>
            <w:tcW w:w="3686" w:type="dxa"/>
            <w:shd w:val="clear" w:color="auto" w:fill="FFFFFF"/>
            <w:vAlign w:val="center"/>
          </w:tcPr>
          <w:p w:rsidR="00F06ED2" w:rsidRPr="000052B5" w:rsidRDefault="00573D8A" w:rsidP="00573D8A">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127</w:t>
            </w:r>
            <w:r w:rsidR="00F06ED2"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130</w:t>
            </w:r>
            <w:r w:rsidR="00F06ED2"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135</w:t>
            </w:r>
            <w:r w:rsidR="00F06ED2"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140</w:t>
            </w:r>
          </w:p>
        </w:tc>
      </w:tr>
    </w:tbl>
    <w:p w:rsidR="00F06ED2" w:rsidRPr="000052B5" w:rsidRDefault="00F06ED2" w:rsidP="00F06ED2">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62CBB" w:rsidRPr="000052B5" w:rsidRDefault="00C62CBB" w:rsidP="00C62CBB">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C62CBB" w:rsidRPr="000052B5" w:rsidRDefault="00C62CBB" w:rsidP="00C62CBB">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5629C" w:rsidRPr="000052B5" w:rsidRDefault="0005629C" w:rsidP="000052B5">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5629C" w:rsidRPr="000052B5" w:rsidRDefault="0005629C" w:rsidP="00C62CBB">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C62CBB" w:rsidRPr="000052B5" w:rsidRDefault="00C62CBB" w:rsidP="00C62CBB">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Таблица 1</w:t>
      </w:r>
      <w:r w:rsidR="000052B5">
        <w:rPr>
          <w:rFonts w:ascii="Times New Roman" w:eastAsiaTheme="minorEastAsia" w:hAnsi="Times New Roman" w:cs="Times New Roman"/>
          <w:sz w:val="28"/>
          <w:szCs w:val="28"/>
          <w:lang w:eastAsia="ru-RU"/>
        </w:rPr>
        <w:t>8</w:t>
      </w:r>
      <w:r w:rsidRPr="000052B5">
        <w:rPr>
          <w:rFonts w:ascii="Times New Roman" w:eastAsiaTheme="minorEastAsia" w:hAnsi="Times New Roman" w:cs="Times New Roman"/>
          <w:sz w:val="28"/>
          <w:szCs w:val="28"/>
          <w:lang w:eastAsia="ru-RU"/>
        </w:rPr>
        <w:t>. - Необходимые инвестиции по распределительным электрическим сетям ОАО «</w:t>
      </w:r>
      <w:r w:rsidR="00573D8A" w:rsidRPr="000052B5">
        <w:rPr>
          <w:rFonts w:ascii="Times New Roman" w:eastAsiaTheme="minorEastAsia" w:hAnsi="Times New Roman" w:cs="Times New Roman"/>
          <w:sz w:val="28"/>
          <w:szCs w:val="28"/>
          <w:lang w:eastAsia="ru-RU"/>
        </w:rPr>
        <w:t>Джалабатэл</w:t>
      </w:r>
      <w:r w:rsidRPr="000052B5">
        <w:rPr>
          <w:rFonts w:ascii="Times New Roman" w:eastAsiaTheme="minorEastAsia" w:hAnsi="Times New Roman" w:cs="Times New Roman"/>
          <w:sz w:val="28"/>
          <w:szCs w:val="28"/>
          <w:lang w:eastAsia="ru-RU"/>
        </w:rPr>
        <w:t>ектро» на 2018-2040 гг., млн.сом.</w:t>
      </w:r>
    </w:p>
    <w:p w:rsidR="00A60D13" w:rsidRPr="000052B5" w:rsidRDefault="00A60D13" w:rsidP="0005629C">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
        <w:gridCol w:w="3814"/>
        <w:gridCol w:w="513"/>
        <w:gridCol w:w="1046"/>
        <w:gridCol w:w="3686"/>
      </w:tblGrid>
      <w:tr w:rsidR="0005629C" w:rsidRPr="000052B5" w:rsidTr="0017332F">
        <w:trPr>
          <w:trHeight w:hRule="exact" w:val="480"/>
          <w:tblHeader/>
        </w:trPr>
        <w:tc>
          <w:tcPr>
            <w:tcW w:w="297" w:type="dxa"/>
            <w:vMerge w:val="restart"/>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w:t>
            </w:r>
          </w:p>
        </w:tc>
        <w:tc>
          <w:tcPr>
            <w:tcW w:w="3814" w:type="dxa"/>
            <w:vMerge w:val="restart"/>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Наименование мероприятий</w:t>
            </w:r>
          </w:p>
        </w:tc>
        <w:tc>
          <w:tcPr>
            <w:tcW w:w="513" w:type="dxa"/>
            <w:vMerge w:val="restart"/>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Ед.</w:t>
            </w:r>
          </w:p>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изм.</w:t>
            </w:r>
          </w:p>
        </w:tc>
        <w:tc>
          <w:tcPr>
            <w:tcW w:w="1046" w:type="dxa"/>
            <w:vMerge w:val="restart"/>
            <w:shd w:val="clear" w:color="auto" w:fill="FFFFFF"/>
            <w:vAlign w:val="center"/>
          </w:tcPr>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2019-2023</w:t>
            </w:r>
          </w:p>
        </w:tc>
        <w:tc>
          <w:tcPr>
            <w:tcW w:w="3686" w:type="dxa"/>
            <w:vMerge w:val="restart"/>
            <w:shd w:val="clear" w:color="auto" w:fill="FFFFFF"/>
            <w:vAlign w:val="center"/>
          </w:tcPr>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b/>
                <w:bCs/>
                <w:color w:val="000000"/>
                <w:shd w:val="clear" w:color="auto" w:fill="FFFFFF"/>
                <w:lang w:eastAsia="ru-RU"/>
              </w:rPr>
              <w:t xml:space="preserve"> 2024,         2025,        2030,        2040</w:t>
            </w:r>
          </w:p>
        </w:tc>
      </w:tr>
      <w:tr w:rsidR="0005629C" w:rsidRPr="000052B5" w:rsidTr="0017332F">
        <w:trPr>
          <w:trHeight w:hRule="exact" w:val="138"/>
          <w:tblHeader/>
        </w:trPr>
        <w:tc>
          <w:tcPr>
            <w:tcW w:w="297" w:type="dxa"/>
            <w:vMerge/>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p>
        </w:tc>
        <w:tc>
          <w:tcPr>
            <w:tcW w:w="3814" w:type="dxa"/>
            <w:vMerge/>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p>
        </w:tc>
        <w:tc>
          <w:tcPr>
            <w:tcW w:w="513" w:type="dxa"/>
            <w:vMerge/>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p>
        </w:tc>
        <w:tc>
          <w:tcPr>
            <w:tcW w:w="1046" w:type="dxa"/>
            <w:vMerge/>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p>
        </w:tc>
        <w:tc>
          <w:tcPr>
            <w:tcW w:w="3686" w:type="dxa"/>
            <w:vMerge/>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p>
        </w:tc>
      </w:tr>
      <w:tr w:rsidR="0005629C" w:rsidRPr="000052B5" w:rsidTr="0005629C">
        <w:trPr>
          <w:trHeight w:hRule="exact" w:val="2539"/>
        </w:trPr>
        <w:tc>
          <w:tcPr>
            <w:tcW w:w="297" w:type="dxa"/>
            <w:shd w:val="clear" w:color="auto" w:fill="FFFFFF"/>
            <w:vAlign w:val="center"/>
          </w:tcPr>
          <w:p w:rsidR="0005629C" w:rsidRPr="000052B5" w:rsidRDefault="0005629C" w:rsidP="0017332F">
            <w:pPr>
              <w:spacing w:after="0" w:line="240" w:lineRule="auto"/>
              <w:ind w:left="40"/>
              <w:jc w:val="center"/>
              <w:rPr>
                <w:rFonts w:ascii="Times New Roman" w:eastAsia="Times New Roman" w:hAnsi="Times New Roman" w:cs="Times New Roman"/>
                <w:lang w:eastAsia="ru-RU"/>
              </w:rPr>
            </w:pPr>
            <w:r w:rsidRPr="000052B5">
              <w:rPr>
                <w:rFonts w:ascii="Times New Roman" w:eastAsia="Times New Roman" w:hAnsi="Times New Roman" w:cs="Times New Roman"/>
                <w:bCs/>
                <w:color w:val="000000"/>
                <w:shd w:val="clear" w:color="auto" w:fill="FFFFFF"/>
                <w:lang w:eastAsia="ru-RU"/>
              </w:rPr>
              <w:t>1</w:t>
            </w:r>
          </w:p>
        </w:tc>
        <w:tc>
          <w:tcPr>
            <w:tcW w:w="3814" w:type="dxa"/>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Внедрение АСУП:</w:t>
            </w:r>
          </w:p>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Количество умных счетчиков</w:t>
            </w: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СИП, за 1 шт ПУ</w:t>
            </w:r>
          </w:p>
          <w:p w:rsidR="0005629C" w:rsidRPr="000052B5" w:rsidRDefault="0005629C" w:rsidP="0017332F">
            <w:pPr>
              <w:spacing w:after="0" w:line="240" w:lineRule="auto"/>
              <w:rPr>
                <w:rFonts w:ascii="Times New Roman" w:eastAsia="Times New Roman" w:hAnsi="Times New Roman" w:cs="Times New Roman"/>
                <w:lang w:eastAsia="ru-RU"/>
              </w:rPr>
            </w:pP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Обьем финансовых .средств:</w:t>
            </w: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Привлеченных</w:t>
            </w: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Собственных</w:t>
            </w:r>
          </w:p>
          <w:p w:rsidR="0005629C" w:rsidRPr="000052B5" w:rsidRDefault="0005629C" w:rsidP="0017332F">
            <w:pPr>
              <w:spacing w:after="0" w:line="240" w:lineRule="auto"/>
              <w:jc w:val="center"/>
              <w:rPr>
                <w:rFonts w:ascii="Times New Roman" w:eastAsia="Times New Roman" w:hAnsi="Times New Roman" w:cs="Times New Roman"/>
                <w:lang w:eastAsia="ru-RU"/>
              </w:rPr>
            </w:pPr>
          </w:p>
          <w:p w:rsidR="0005629C" w:rsidRPr="000052B5" w:rsidRDefault="0005629C" w:rsidP="0017332F">
            <w:pPr>
              <w:spacing w:after="0" w:line="240" w:lineRule="auto"/>
              <w:jc w:val="center"/>
              <w:rPr>
                <w:rFonts w:ascii="Times New Roman" w:eastAsia="Times New Roman" w:hAnsi="Times New Roman" w:cs="Times New Roman"/>
                <w:lang w:eastAsia="ru-RU"/>
              </w:rPr>
            </w:pPr>
          </w:p>
          <w:p w:rsidR="0005629C" w:rsidRPr="000052B5" w:rsidRDefault="0005629C" w:rsidP="0017332F">
            <w:pPr>
              <w:spacing w:after="0" w:line="240" w:lineRule="auto"/>
              <w:jc w:val="center"/>
              <w:rPr>
                <w:rFonts w:ascii="Times New Roman" w:eastAsia="Times New Roman" w:hAnsi="Times New Roman" w:cs="Times New Roman"/>
                <w:lang w:eastAsia="ru-RU"/>
              </w:rPr>
            </w:pPr>
          </w:p>
        </w:tc>
        <w:tc>
          <w:tcPr>
            <w:tcW w:w="513" w:type="dxa"/>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p>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Шт</w:t>
            </w:r>
          </w:p>
          <w:p w:rsidR="0005629C" w:rsidRPr="000052B5" w:rsidRDefault="0005629C" w:rsidP="0017332F">
            <w:pPr>
              <w:spacing w:after="0" w:line="240" w:lineRule="auto"/>
              <w:jc w:val="center"/>
              <w:rPr>
                <w:rFonts w:ascii="Times New Roman" w:eastAsia="Times New Roman" w:hAnsi="Times New Roman" w:cs="Times New Roman"/>
                <w:lang w:eastAsia="ru-RU"/>
              </w:rPr>
            </w:pPr>
          </w:p>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Долл.СШа</w:t>
            </w:r>
          </w:p>
          <w:p w:rsidR="0005629C" w:rsidRPr="000052B5" w:rsidRDefault="00C7181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w:t>
            </w:r>
          </w:p>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046" w:type="dxa"/>
            <w:shd w:val="clear" w:color="auto" w:fill="FFFFFF"/>
            <w:vAlign w:val="center"/>
          </w:tcPr>
          <w:p w:rsidR="0005629C" w:rsidRPr="000052B5" w:rsidRDefault="0005629C" w:rsidP="0017332F">
            <w:pPr>
              <w:spacing w:after="0" w:line="240" w:lineRule="auto"/>
              <w:rPr>
                <w:rFonts w:ascii="Times New Roman" w:eastAsia="Times New Roman" w:hAnsi="Times New Roman" w:cs="Times New Roman"/>
                <w:lang w:eastAsia="ru-RU"/>
              </w:rPr>
            </w:pP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22 487</w:t>
            </w:r>
          </w:p>
          <w:p w:rsidR="0005629C" w:rsidRPr="000052B5" w:rsidRDefault="0005629C" w:rsidP="0017332F">
            <w:pPr>
              <w:spacing w:after="0" w:line="240" w:lineRule="auto"/>
              <w:rPr>
                <w:rFonts w:ascii="Times New Roman" w:eastAsia="Times New Roman" w:hAnsi="Times New Roman" w:cs="Times New Roman"/>
                <w:lang w:eastAsia="ru-RU"/>
              </w:rPr>
            </w:pP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1750</w:t>
            </w:r>
          </w:p>
          <w:p w:rsidR="0005629C" w:rsidRPr="000052B5" w:rsidRDefault="0005629C" w:rsidP="0017332F">
            <w:pPr>
              <w:spacing w:after="0" w:line="240" w:lineRule="auto"/>
              <w:rPr>
                <w:rFonts w:ascii="Times New Roman" w:eastAsia="Times New Roman" w:hAnsi="Times New Roman" w:cs="Times New Roman"/>
                <w:lang w:eastAsia="ru-RU"/>
              </w:rPr>
            </w:pPr>
          </w:p>
          <w:p w:rsidR="0005629C" w:rsidRPr="000052B5" w:rsidRDefault="00C7181A"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p>
          <w:p w:rsidR="00C7181A" w:rsidRPr="000052B5" w:rsidRDefault="00C7181A"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740,3</w:t>
            </w:r>
          </w:p>
        </w:tc>
        <w:tc>
          <w:tcPr>
            <w:tcW w:w="3686" w:type="dxa"/>
            <w:shd w:val="clear" w:color="auto" w:fill="FFFFFF"/>
            <w:vAlign w:val="center"/>
          </w:tcPr>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4000          4100         4360           4600</w:t>
            </w:r>
          </w:p>
          <w:p w:rsidR="0005629C" w:rsidRPr="000052B5" w:rsidRDefault="0005629C" w:rsidP="0017332F">
            <w:pPr>
              <w:spacing w:after="0" w:line="240" w:lineRule="auto"/>
              <w:rPr>
                <w:rFonts w:ascii="Times New Roman" w:eastAsia="Times New Roman" w:hAnsi="Times New Roman" w:cs="Times New Roman"/>
                <w:lang w:eastAsia="ru-RU"/>
              </w:rPr>
            </w:pPr>
          </w:p>
          <w:p w:rsidR="0005629C" w:rsidRPr="000052B5" w:rsidRDefault="0005629C"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300              310           300        300</w:t>
            </w:r>
          </w:p>
          <w:p w:rsidR="0005629C" w:rsidRPr="000052B5" w:rsidRDefault="0005629C" w:rsidP="0017332F">
            <w:pPr>
              <w:spacing w:after="0" w:line="240" w:lineRule="auto"/>
              <w:rPr>
                <w:rFonts w:ascii="Times New Roman" w:eastAsia="Times New Roman" w:hAnsi="Times New Roman" w:cs="Times New Roman"/>
                <w:lang w:eastAsia="ru-RU"/>
              </w:rPr>
            </w:pPr>
          </w:p>
          <w:p w:rsidR="0005629C" w:rsidRPr="000052B5" w:rsidRDefault="0005629C" w:rsidP="0017332F">
            <w:pPr>
              <w:spacing w:after="0" w:line="240" w:lineRule="auto"/>
              <w:rPr>
                <w:rFonts w:ascii="Times New Roman" w:eastAsia="Times New Roman" w:hAnsi="Times New Roman" w:cs="Times New Roman"/>
                <w:lang w:eastAsia="ru-RU"/>
              </w:rPr>
            </w:pPr>
          </w:p>
          <w:p w:rsidR="00C7181A" w:rsidRPr="000052B5" w:rsidRDefault="00C7181A"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              -                  -             -</w:t>
            </w:r>
          </w:p>
          <w:p w:rsidR="00C7181A" w:rsidRPr="000052B5" w:rsidRDefault="00C7181A" w:rsidP="0017332F">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289,4         118,8         103,06     371,06</w:t>
            </w:r>
          </w:p>
        </w:tc>
      </w:tr>
      <w:tr w:rsidR="0005629C" w:rsidRPr="000052B5" w:rsidTr="00C7181A">
        <w:trPr>
          <w:trHeight w:hRule="exact" w:val="1286"/>
        </w:trPr>
        <w:tc>
          <w:tcPr>
            <w:tcW w:w="297" w:type="dxa"/>
            <w:shd w:val="clear" w:color="auto" w:fill="FFFFFF"/>
            <w:vAlign w:val="center"/>
          </w:tcPr>
          <w:p w:rsidR="0005629C" w:rsidRPr="000052B5" w:rsidRDefault="0005629C" w:rsidP="0017332F">
            <w:pPr>
              <w:spacing w:after="0" w:line="240" w:lineRule="auto"/>
              <w:ind w:left="40"/>
              <w:jc w:val="center"/>
              <w:rPr>
                <w:rFonts w:ascii="Times New Roman" w:eastAsia="Times New Roman" w:hAnsi="Times New Roman" w:cs="Times New Roman"/>
                <w:lang w:val="en-US" w:eastAsia="ru-RU"/>
              </w:rPr>
            </w:pPr>
            <w:r w:rsidRPr="000052B5">
              <w:rPr>
                <w:rFonts w:ascii="Times New Roman" w:eastAsia="Times New Roman" w:hAnsi="Times New Roman" w:cs="Times New Roman"/>
                <w:lang w:val="en-US" w:eastAsia="ru-RU"/>
              </w:rPr>
              <w:t>2</w:t>
            </w:r>
          </w:p>
        </w:tc>
        <w:tc>
          <w:tcPr>
            <w:tcW w:w="3814" w:type="dxa"/>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Реконструкция и модернизация  ЭС</w:t>
            </w:r>
          </w:p>
          <w:p w:rsidR="0005629C" w:rsidRPr="000052B5" w:rsidRDefault="0005629C" w:rsidP="00C7181A">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Объем финансовых</w:t>
            </w:r>
            <w:r w:rsidR="00C7181A"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средств</w:t>
            </w:r>
          </w:p>
          <w:p w:rsidR="00C7181A" w:rsidRPr="000052B5" w:rsidRDefault="00C7181A" w:rsidP="00C7181A">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Привлеченных</w:t>
            </w:r>
          </w:p>
          <w:p w:rsidR="00C7181A" w:rsidRPr="000052B5" w:rsidRDefault="00C7181A" w:rsidP="00C7181A">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собственных</w:t>
            </w:r>
          </w:p>
        </w:tc>
        <w:tc>
          <w:tcPr>
            <w:tcW w:w="513" w:type="dxa"/>
            <w:shd w:val="clear" w:color="auto" w:fill="FFFFFF"/>
            <w:vAlign w:val="center"/>
          </w:tcPr>
          <w:p w:rsidR="00C7181A" w:rsidRPr="000052B5" w:rsidRDefault="00C7181A" w:rsidP="00C7181A">
            <w:pPr>
              <w:spacing w:after="0" w:line="240" w:lineRule="auto"/>
              <w:rPr>
                <w:rFonts w:ascii="Times New Roman" w:eastAsia="Times New Roman" w:hAnsi="Times New Roman" w:cs="Times New Roman"/>
                <w:lang w:eastAsia="ru-RU"/>
              </w:rPr>
            </w:pPr>
          </w:p>
          <w:p w:rsidR="00C7181A" w:rsidRPr="000052B5" w:rsidRDefault="00C7181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Млн.долл.</w:t>
            </w:r>
          </w:p>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Млн.сом</w:t>
            </w:r>
          </w:p>
        </w:tc>
        <w:tc>
          <w:tcPr>
            <w:tcW w:w="1046" w:type="dxa"/>
            <w:shd w:val="clear" w:color="auto" w:fill="FFFFFF"/>
            <w:vAlign w:val="center"/>
          </w:tcPr>
          <w:p w:rsidR="0005629C" w:rsidRPr="000052B5" w:rsidRDefault="00C7181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191</w:t>
            </w:r>
          </w:p>
          <w:p w:rsidR="00EE2E2C" w:rsidRPr="000052B5" w:rsidRDefault="00EE2E2C" w:rsidP="0017332F">
            <w:pPr>
              <w:spacing w:after="0" w:line="240" w:lineRule="auto"/>
              <w:jc w:val="center"/>
              <w:rPr>
                <w:rFonts w:ascii="Times New Roman" w:eastAsia="Times New Roman" w:hAnsi="Times New Roman" w:cs="Times New Roman"/>
                <w:lang w:eastAsia="ru-RU"/>
              </w:rPr>
            </w:pPr>
          </w:p>
          <w:p w:rsidR="00EE2E2C" w:rsidRPr="000052B5" w:rsidRDefault="00EE2E2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2820</w:t>
            </w:r>
          </w:p>
        </w:tc>
        <w:tc>
          <w:tcPr>
            <w:tcW w:w="3686" w:type="dxa"/>
            <w:shd w:val="clear" w:color="auto" w:fill="FFFFFF"/>
            <w:vAlign w:val="center"/>
          </w:tcPr>
          <w:p w:rsidR="0005629C" w:rsidRPr="000052B5" w:rsidRDefault="00EE2E2C" w:rsidP="00EE2E2C">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r w:rsidR="0005629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w:t>
            </w:r>
            <w:r w:rsidR="0005629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w:t>
            </w:r>
            <w:r w:rsidR="0005629C" w:rsidRPr="000052B5">
              <w:rPr>
                <w:rFonts w:ascii="Times New Roman" w:eastAsia="Times New Roman" w:hAnsi="Times New Roman" w:cs="Times New Roman"/>
                <w:lang w:eastAsia="ru-RU"/>
              </w:rPr>
              <w:t xml:space="preserve">     </w:t>
            </w:r>
            <w:r w:rsidRPr="000052B5">
              <w:rPr>
                <w:rFonts w:ascii="Times New Roman" w:eastAsia="Times New Roman" w:hAnsi="Times New Roman" w:cs="Times New Roman"/>
                <w:lang w:eastAsia="ru-RU"/>
              </w:rPr>
              <w:t xml:space="preserve">   230</w:t>
            </w:r>
          </w:p>
          <w:p w:rsidR="00EE2E2C" w:rsidRPr="000052B5" w:rsidRDefault="00EE2E2C" w:rsidP="00EE2E2C">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634             660               802     1186</w:t>
            </w:r>
          </w:p>
        </w:tc>
      </w:tr>
      <w:tr w:rsidR="0005629C" w:rsidRPr="00F216C2" w:rsidTr="0017332F">
        <w:trPr>
          <w:trHeight w:hRule="exact" w:val="868"/>
        </w:trPr>
        <w:tc>
          <w:tcPr>
            <w:tcW w:w="297" w:type="dxa"/>
            <w:shd w:val="clear" w:color="auto" w:fill="FFFFFF"/>
            <w:vAlign w:val="center"/>
          </w:tcPr>
          <w:p w:rsidR="0005629C" w:rsidRPr="000052B5" w:rsidRDefault="0005629C" w:rsidP="0017332F">
            <w:pPr>
              <w:spacing w:after="0" w:line="240" w:lineRule="auto"/>
              <w:jc w:val="center"/>
              <w:rPr>
                <w:rFonts w:eastAsiaTheme="minorEastAsia"/>
                <w:lang w:eastAsia="ru-RU"/>
              </w:rPr>
            </w:pPr>
            <w:r w:rsidRPr="000052B5">
              <w:rPr>
                <w:rFonts w:eastAsiaTheme="minorEastAsia"/>
                <w:lang w:eastAsia="ru-RU"/>
              </w:rPr>
              <w:t>3</w:t>
            </w:r>
          </w:p>
        </w:tc>
        <w:tc>
          <w:tcPr>
            <w:tcW w:w="3814" w:type="dxa"/>
            <w:shd w:val="clear" w:color="auto" w:fill="FFFFFF"/>
            <w:vAlign w:val="center"/>
          </w:tcPr>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Ремонтные работы </w:t>
            </w:r>
          </w:p>
          <w:p w:rsidR="0005629C" w:rsidRPr="000052B5" w:rsidRDefault="0005629C"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Объем финансовых собст.средств</w:t>
            </w:r>
          </w:p>
        </w:tc>
        <w:tc>
          <w:tcPr>
            <w:tcW w:w="513" w:type="dxa"/>
            <w:shd w:val="clear" w:color="auto" w:fill="FFFFFF"/>
            <w:vAlign w:val="center"/>
          </w:tcPr>
          <w:p w:rsidR="0005629C" w:rsidRPr="000052B5" w:rsidRDefault="0005629C" w:rsidP="0017332F">
            <w:pPr>
              <w:spacing w:after="0" w:line="240" w:lineRule="auto"/>
              <w:jc w:val="center"/>
              <w:rPr>
                <w:rFonts w:eastAsiaTheme="minorEastAsia"/>
                <w:lang w:eastAsia="ru-RU"/>
              </w:rPr>
            </w:pPr>
            <w:r w:rsidRPr="000052B5">
              <w:rPr>
                <w:rFonts w:eastAsiaTheme="minorEastAsia"/>
                <w:lang w:eastAsia="ru-RU"/>
              </w:rPr>
              <w:t>Млн.сом</w:t>
            </w:r>
          </w:p>
        </w:tc>
        <w:tc>
          <w:tcPr>
            <w:tcW w:w="1046" w:type="dxa"/>
            <w:shd w:val="clear" w:color="auto" w:fill="FFFFFF"/>
            <w:vAlign w:val="center"/>
          </w:tcPr>
          <w:p w:rsidR="0005629C" w:rsidRPr="000052B5" w:rsidRDefault="00C7181A" w:rsidP="0017332F">
            <w:pPr>
              <w:spacing w:after="0" w:line="240" w:lineRule="auto"/>
              <w:jc w:val="center"/>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Нет даных илана</w:t>
            </w:r>
          </w:p>
        </w:tc>
        <w:tc>
          <w:tcPr>
            <w:tcW w:w="3686" w:type="dxa"/>
            <w:shd w:val="clear" w:color="auto" w:fill="FFFFFF"/>
            <w:vAlign w:val="center"/>
          </w:tcPr>
          <w:p w:rsidR="0005629C" w:rsidRPr="00F216C2" w:rsidRDefault="0005629C" w:rsidP="00C7181A">
            <w:pPr>
              <w:spacing w:after="0" w:line="240" w:lineRule="auto"/>
              <w:rPr>
                <w:rFonts w:ascii="Times New Roman" w:eastAsia="Times New Roman" w:hAnsi="Times New Roman" w:cs="Times New Roman"/>
                <w:lang w:eastAsia="ru-RU"/>
              </w:rPr>
            </w:pPr>
            <w:r w:rsidRPr="000052B5">
              <w:rPr>
                <w:rFonts w:ascii="Times New Roman" w:eastAsia="Times New Roman" w:hAnsi="Times New Roman" w:cs="Times New Roman"/>
                <w:lang w:eastAsia="ru-RU"/>
              </w:rPr>
              <w:t xml:space="preserve">             </w:t>
            </w:r>
            <w:r w:rsidR="00C7181A" w:rsidRPr="000052B5">
              <w:rPr>
                <w:rFonts w:ascii="Times New Roman" w:eastAsia="Times New Roman" w:hAnsi="Times New Roman" w:cs="Times New Roman"/>
                <w:lang w:eastAsia="ru-RU"/>
              </w:rPr>
              <w:t>Нет данных пргноза</w:t>
            </w:r>
          </w:p>
        </w:tc>
      </w:tr>
    </w:tbl>
    <w:p w:rsidR="0005629C" w:rsidRDefault="0005629C" w:rsidP="0005629C">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C7C74" w:rsidRPr="008C7C74"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b/>
          <w:sz w:val="28"/>
          <w:szCs w:val="28"/>
          <w:lang w:eastAsia="ru-RU"/>
        </w:rPr>
        <w:t>Потребность в инвестициях ГП «Кыргызтеплоэнерго» при ГКПЭН</w:t>
      </w:r>
      <w:r w:rsidRPr="008C7C74">
        <w:rPr>
          <w:rFonts w:ascii="Times New Roman" w:eastAsiaTheme="minorEastAsia" w:hAnsi="Times New Roman" w:cs="Times New Roman"/>
          <w:b/>
          <w:sz w:val="28"/>
          <w:szCs w:val="28"/>
          <w:lang w:val="ky-KG" w:eastAsia="ru-RU"/>
        </w:rPr>
        <w:t xml:space="preserve"> </w:t>
      </w:r>
      <w:r w:rsidRPr="008C7C74">
        <w:rPr>
          <w:rFonts w:ascii="Times New Roman" w:eastAsiaTheme="minorEastAsia" w:hAnsi="Times New Roman" w:cs="Times New Roman"/>
          <w:b/>
          <w:sz w:val="28"/>
          <w:szCs w:val="28"/>
          <w:lang w:eastAsia="ru-RU"/>
        </w:rPr>
        <w:t xml:space="preserve">КР </w:t>
      </w:r>
      <w:r w:rsidRPr="008C7C74">
        <w:rPr>
          <w:rFonts w:ascii="Times New Roman" w:eastAsiaTheme="minorEastAsia" w:hAnsi="Times New Roman" w:cs="Times New Roman"/>
          <w:sz w:val="28"/>
          <w:szCs w:val="28"/>
          <w:lang w:val="ky-KG" w:eastAsia="ru-RU"/>
        </w:rPr>
        <w:t>на реконструкцию котельных составляет 2,25</w:t>
      </w:r>
      <w:r w:rsidRPr="008C7C74">
        <w:rPr>
          <w:rFonts w:ascii="Times New Roman" w:eastAsiaTheme="minorEastAsia" w:hAnsi="Times New Roman" w:cs="Times New Roman"/>
          <w:sz w:val="28"/>
          <w:szCs w:val="28"/>
          <w:lang w:eastAsia="ru-RU"/>
        </w:rPr>
        <w:t xml:space="preserve"> млрд. сом </w:t>
      </w:r>
      <w:r w:rsidRPr="008C7C74">
        <w:rPr>
          <w:rFonts w:ascii="Times New Roman" w:eastAsiaTheme="minorEastAsia" w:hAnsi="Times New Roman" w:cs="Times New Roman"/>
          <w:sz w:val="28"/>
          <w:szCs w:val="28"/>
          <w:lang w:val="ky-KG" w:eastAsia="ru-RU"/>
        </w:rPr>
        <w:t xml:space="preserve">на период </w:t>
      </w:r>
      <w:r w:rsidRPr="008C7C74">
        <w:rPr>
          <w:rFonts w:ascii="Times New Roman" w:eastAsiaTheme="minorEastAsia" w:hAnsi="Times New Roman" w:cs="Times New Roman"/>
          <w:sz w:val="28"/>
          <w:szCs w:val="28"/>
          <w:lang w:eastAsia="ru-RU"/>
        </w:rPr>
        <w:t>до 20</w:t>
      </w:r>
      <w:r w:rsidRPr="008C7C74">
        <w:rPr>
          <w:rFonts w:ascii="Times New Roman" w:eastAsiaTheme="minorEastAsia" w:hAnsi="Times New Roman" w:cs="Times New Roman"/>
          <w:sz w:val="28"/>
          <w:szCs w:val="28"/>
          <w:lang w:val="ky-KG" w:eastAsia="ru-RU"/>
        </w:rPr>
        <w:t>23</w:t>
      </w:r>
      <w:r w:rsidRPr="008C7C74">
        <w:rPr>
          <w:rFonts w:ascii="Times New Roman" w:eastAsiaTheme="minorEastAsia" w:hAnsi="Times New Roman" w:cs="Times New Roman"/>
          <w:sz w:val="28"/>
          <w:szCs w:val="28"/>
          <w:lang w:eastAsia="ru-RU"/>
        </w:rPr>
        <w:t xml:space="preserve">г., </w:t>
      </w:r>
      <w:r w:rsidRPr="008C7C74">
        <w:rPr>
          <w:rFonts w:ascii="Times New Roman" w:eastAsiaTheme="minorEastAsia" w:hAnsi="Times New Roman" w:cs="Times New Roman"/>
          <w:sz w:val="28"/>
          <w:szCs w:val="28"/>
          <w:lang w:val="ky-KG" w:eastAsia="ru-RU"/>
        </w:rPr>
        <w:t>на капитальный и текущий ремонт котельных и котельного оборудования – 83-85 млн.сом ежегодно, на замену тепловых сетей на пенополиуретановые трубы – 34,37 млн.сом, на установку теловых счетчиков – 473,0 млн. сом.</w:t>
      </w:r>
    </w:p>
    <w:p w:rsidR="00A60D13" w:rsidRDefault="008C7C74" w:rsidP="00C62CBB">
      <w:pPr>
        <w:autoSpaceDE w:val="0"/>
        <w:autoSpaceDN w:val="0"/>
        <w:adjustRightInd w:val="0"/>
        <w:spacing w:after="12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Потребность в необходимых инвестициях по вариантам нового строительства, вводу новых мощностей, реконструкции и модернизации </w:t>
      </w:r>
      <w:r w:rsidRPr="00F216C2">
        <w:rPr>
          <w:rFonts w:ascii="Times New Roman" w:eastAsiaTheme="minorEastAsia" w:hAnsi="Times New Roman" w:cs="Times New Roman"/>
          <w:b/>
          <w:sz w:val="28"/>
          <w:szCs w:val="28"/>
          <w:lang w:eastAsia="ru-RU"/>
        </w:rPr>
        <w:t>ОАО «Бишкектеплосеть</w:t>
      </w:r>
      <w:r w:rsidR="00C62CBB">
        <w:rPr>
          <w:rFonts w:ascii="Times New Roman" w:eastAsiaTheme="minorEastAsia" w:hAnsi="Times New Roman" w:cs="Times New Roman"/>
          <w:sz w:val="28"/>
          <w:szCs w:val="28"/>
          <w:lang w:eastAsia="ru-RU"/>
        </w:rPr>
        <w:t>» представлены в табл. 15</w:t>
      </w:r>
    </w:p>
    <w:p w:rsidR="008C7C74" w:rsidRPr="008C7C74" w:rsidRDefault="008C7C74" w:rsidP="008C7C74">
      <w:pPr>
        <w:autoSpaceDE w:val="0"/>
        <w:autoSpaceDN w:val="0"/>
        <w:adjustRightInd w:val="0"/>
        <w:spacing w:after="120" w:line="240" w:lineRule="auto"/>
        <w:jc w:val="center"/>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Таблица 15. – Необходимые  инвестиции по вариантам </w:t>
      </w:r>
      <w:r w:rsidR="00F216C2">
        <w:rPr>
          <w:rFonts w:ascii="Times New Roman" w:eastAsiaTheme="minorEastAsia" w:hAnsi="Times New Roman" w:cs="Times New Roman"/>
          <w:sz w:val="28"/>
          <w:szCs w:val="28"/>
          <w:lang w:eastAsia="ru-RU"/>
        </w:rPr>
        <w:t xml:space="preserve"> </w:t>
      </w:r>
      <w:r w:rsidRPr="008C7C74">
        <w:rPr>
          <w:rFonts w:ascii="Times New Roman" w:eastAsiaTheme="minorEastAsia" w:hAnsi="Times New Roman" w:cs="Times New Roman"/>
          <w:sz w:val="28"/>
          <w:szCs w:val="28"/>
          <w:lang w:eastAsia="ru-RU"/>
        </w:rPr>
        <w:t>нового строительства, вводу новых мощностей, реконструкции и модернизации ОАО «Бишкектеплосеть» на 201</w:t>
      </w:r>
      <w:r w:rsidR="00F216C2">
        <w:rPr>
          <w:rFonts w:ascii="Times New Roman" w:eastAsiaTheme="minorEastAsia" w:hAnsi="Times New Roman" w:cs="Times New Roman"/>
          <w:sz w:val="28"/>
          <w:szCs w:val="28"/>
          <w:lang w:eastAsia="ru-RU"/>
        </w:rPr>
        <w:t>8</w:t>
      </w:r>
      <w:r w:rsidRPr="008C7C74">
        <w:rPr>
          <w:rFonts w:ascii="Times New Roman" w:eastAsiaTheme="minorEastAsia" w:hAnsi="Times New Roman" w:cs="Times New Roman"/>
          <w:sz w:val="28"/>
          <w:szCs w:val="28"/>
          <w:lang w:eastAsia="ru-RU"/>
        </w:rPr>
        <w:t>-2040гг., млн.сом.</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
        <w:gridCol w:w="3814"/>
        <w:gridCol w:w="513"/>
        <w:gridCol w:w="850"/>
        <w:gridCol w:w="3882"/>
      </w:tblGrid>
      <w:tr w:rsidR="008C7C74" w:rsidRPr="008C7C74" w:rsidTr="00212B13">
        <w:trPr>
          <w:trHeight w:hRule="exact" w:val="480"/>
          <w:tblHeader/>
        </w:trPr>
        <w:tc>
          <w:tcPr>
            <w:tcW w:w="302" w:type="dxa"/>
            <w:vMerge w:val="restart"/>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
                <w:bCs/>
                <w:color w:val="000000"/>
                <w:shd w:val="clear" w:color="auto" w:fill="FFFFFF"/>
                <w:lang w:eastAsia="ru-RU"/>
              </w:rPr>
              <w:lastRenderedPageBreak/>
              <w:t>№</w:t>
            </w:r>
          </w:p>
        </w:tc>
        <w:tc>
          <w:tcPr>
            <w:tcW w:w="3814" w:type="dxa"/>
            <w:vMerge w:val="restart"/>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
                <w:bCs/>
                <w:color w:val="000000"/>
                <w:shd w:val="clear" w:color="auto" w:fill="FFFFFF"/>
                <w:lang w:eastAsia="ru-RU"/>
              </w:rPr>
              <w:t>Наименование мероприятий</w:t>
            </w:r>
          </w:p>
        </w:tc>
        <w:tc>
          <w:tcPr>
            <w:tcW w:w="513" w:type="dxa"/>
            <w:vMerge w:val="restart"/>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
                <w:bCs/>
                <w:color w:val="000000"/>
                <w:shd w:val="clear" w:color="auto" w:fill="FFFFFF"/>
                <w:lang w:eastAsia="ru-RU"/>
              </w:rPr>
              <w:t>Ед.</w:t>
            </w:r>
          </w:p>
          <w:p w:rsidR="008C7C74" w:rsidRPr="008C7C74" w:rsidRDefault="008C7C74" w:rsidP="008C7C74">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
                <w:bCs/>
                <w:color w:val="000000"/>
                <w:shd w:val="clear" w:color="auto" w:fill="FFFFFF"/>
                <w:lang w:eastAsia="ru-RU"/>
              </w:rPr>
              <w:t>изм.</w:t>
            </w:r>
          </w:p>
        </w:tc>
        <w:tc>
          <w:tcPr>
            <w:tcW w:w="850" w:type="dxa"/>
            <w:vMerge w:val="restart"/>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
                <w:bCs/>
                <w:color w:val="000000"/>
                <w:shd w:val="clear" w:color="auto" w:fill="FFFFFF"/>
                <w:lang w:eastAsia="ru-RU"/>
              </w:rPr>
              <w:t>Объем</w:t>
            </w:r>
          </w:p>
        </w:tc>
        <w:tc>
          <w:tcPr>
            <w:tcW w:w="3882" w:type="dxa"/>
            <w:vMerge w:val="restart"/>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
                <w:bCs/>
                <w:color w:val="000000"/>
                <w:shd w:val="clear" w:color="auto" w:fill="FFFFFF"/>
                <w:lang w:eastAsia="ru-RU"/>
              </w:rPr>
              <w:t>Стоимость и источники финансирования млн. сом</w:t>
            </w:r>
          </w:p>
        </w:tc>
      </w:tr>
      <w:tr w:rsidR="008C7C74" w:rsidRPr="008C7C74" w:rsidTr="00212B13">
        <w:trPr>
          <w:trHeight w:hRule="exact" w:val="138"/>
          <w:tblHeader/>
        </w:trPr>
        <w:tc>
          <w:tcPr>
            <w:tcW w:w="302" w:type="dxa"/>
            <w:vMerge/>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p>
        </w:tc>
        <w:tc>
          <w:tcPr>
            <w:tcW w:w="3814" w:type="dxa"/>
            <w:vMerge/>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p>
        </w:tc>
        <w:tc>
          <w:tcPr>
            <w:tcW w:w="513" w:type="dxa"/>
            <w:vMerge/>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p>
        </w:tc>
        <w:tc>
          <w:tcPr>
            <w:tcW w:w="850" w:type="dxa"/>
            <w:vMerge/>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p>
        </w:tc>
        <w:tc>
          <w:tcPr>
            <w:tcW w:w="3882" w:type="dxa"/>
            <w:vMerge/>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p>
        </w:tc>
      </w:tr>
      <w:tr w:rsidR="008C7C74" w:rsidRPr="008C7C74" w:rsidTr="00F216C2">
        <w:trPr>
          <w:trHeight w:hRule="exact" w:val="1008"/>
        </w:trPr>
        <w:tc>
          <w:tcPr>
            <w:tcW w:w="302" w:type="dxa"/>
            <w:shd w:val="clear" w:color="auto" w:fill="FFFFFF"/>
            <w:vAlign w:val="center"/>
          </w:tcPr>
          <w:p w:rsidR="008C7C74" w:rsidRPr="008C7C74" w:rsidRDefault="008C7C74" w:rsidP="008C7C74">
            <w:pPr>
              <w:spacing w:after="0" w:line="240" w:lineRule="auto"/>
              <w:ind w:left="40"/>
              <w:jc w:val="center"/>
              <w:rPr>
                <w:rFonts w:ascii="Times New Roman" w:eastAsia="Times New Roman" w:hAnsi="Times New Roman" w:cs="Times New Roman"/>
                <w:lang w:eastAsia="ru-RU"/>
              </w:rPr>
            </w:pPr>
            <w:r w:rsidRPr="008C7C74">
              <w:rPr>
                <w:rFonts w:ascii="Times New Roman" w:eastAsia="Times New Roman" w:hAnsi="Times New Roman" w:cs="Times New Roman"/>
                <w:bCs/>
                <w:color w:val="000000"/>
                <w:shd w:val="clear" w:color="auto" w:fill="FFFFFF"/>
                <w:lang w:eastAsia="ru-RU"/>
              </w:rPr>
              <w:t>1</w:t>
            </w:r>
          </w:p>
        </w:tc>
        <w:tc>
          <w:tcPr>
            <w:tcW w:w="3814" w:type="dxa"/>
            <w:shd w:val="clear" w:color="auto" w:fill="FFFFFF"/>
            <w:vAlign w:val="center"/>
          </w:tcPr>
          <w:p w:rsidR="00F216C2" w:rsidRDefault="008C7C74" w:rsidP="00F216C2">
            <w:pPr>
              <w:spacing w:after="0" w:line="240" w:lineRule="auto"/>
              <w:jc w:val="center"/>
              <w:rPr>
                <w:rFonts w:ascii="Times New Roman" w:eastAsia="Times New Roman" w:hAnsi="Times New Roman" w:cs="Times New Roman"/>
                <w:bCs/>
                <w:color w:val="000000"/>
                <w:shd w:val="clear" w:color="auto" w:fill="FFFFFF"/>
                <w:lang w:eastAsia="ru-RU"/>
              </w:rPr>
            </w:pPr>
            <w:r w:rsidRPr="008C7C74">
              <w:rPr>
                <w:rFonts w:ascii="Times New Roman" w:eastAsia="Times New Roman" w:hAnsi="Times New Roman" w:cs="Times New Roman"/>
                <w:bCs/>
                <w:color w:val="000000"/>
                <w:shd w:val="clear" w:color="auto" w:fill="FFFFFF"/>
                <w:lang w:eastAsia="ru-RU"/>
              </w:rPr>
              <w:t>Строительство новых магистральных тепловых сетей 2</w:t>
            </w:r>
            <w:r w:rsidR="00F216C2">
              <w:rPr>
                <w:rFonts w:ascii="Times New Roman" w:eastAsia="Times New Roman" w:hAnsi="Times New Roman" w:cs="Times New Roman"/>
                <w:bCs/>
                <w:color w:val="000000"/>
                <w:shd w:val="clear" w:color="auto" w:fill="FFFFFF"/>
                <w:lang w:eastAsia="ru-RU"/>
              </w:rPr>
              <w:t xml:space="preserve">диаметром 800 мм и  </w:t>
            </w:r>
          </w:p>
          <w:p w:rsidR="008C7C74" w:rsidRPr="008C7C74" w:rsidRDefault="008C7C74" w:rsidP="00F216C2">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Cs/>
                <w:color w:val="000000"/>
                <w:shd w:val="clear" w:color="auto" w:fill="FFFFFF"/>
                <w:lang w:eastAsia="ru-RU"/>
              </w:rPr>
              <w:t xml:space="preserve">800мм </w:t>
            </w:r>
            <w:r w:rsidR="00F216C2">
              <w:rPr>
                <w:rFonts w:ascii="Times New Roman" w:eastAsia="Times New Roman" w:hAnsi="Times New Roman" w:cs="Times New Roman"/>
                <w:bCs/>
                <w:color w:val="000000"/>
                <w:shd w:val="clear" w:color="auto" w:fill="FFFFFF"/>
                <w:lang w:eastAsia="ru-RU"/>
              </w:rPr>
              <w:t>–</w:t>
            </w:r>
            <w:r w:rsidRPr="008C7C74">
              <w:rPr>
                <w:rFonts w:ascii="Times New Roman" w:eastAsia="Times New Roman" w:hAnsi="Times New Roman" w:cs="Times New Roman"/>
                <w:bCs/>
                <w:color w:val="000000"/>
                <w:shd w:val="clear" w:color="auto" w:fill="FFFFFF"/>
                <w:lang w:eastAsia="ru-RU"/>
              </w:rPr>
              <w:t xml:space="preserve"> 2</w:t>
            </w:r>
            <w:r w:rsidR="00F216C2">
              <w:rPr>
                <w:rFonts w:ascii="Times New Roman" w:eastAsia="Times New Roman" w:hAnsi="Times New Roman" w:cs="Times New Roman"/>
                <w:bCs/>
                <w:color w:val="000000"/>
                <w:shd w:val="clear" w:color="auto" w:fill="FFFFFF"/>
                <w:lang w:eastAsia="ru-RU"/>
              </w:rPr>
              <w:t>диаметром</w:t>
            </w:r>
            <w:r w:rsidRPr="008C7C74">
              <w:rPr>
                <w:rFonts w:ascii="Times New Roman" w:eastAsia="Times New Roman" w:hAnsi="Times New Roman" w:cs="Times New Roman"/>
                <w:bCs/>
                <w:color w:val="000000"/>
                <w:shd w:val="clear" w:color="auto" w:fill="FFFFFF"/>
                <w:lang w:eastAsia="ru-RU"/>
              </w:rPr>
              <w:t>1000мм</w:t>
            </w:r>
          </w:p>
        </w:tc>
        <w:tc>
          <w:tcPr>
            <w:tcW w:w="513" w:type="dxa"/>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val="en-US" w:eastAsia="ru-RU"/>
              </w:rPr>
            </w:pPr>
            <w:r w:rsidRPr="008C7C74">
              <w:rPr>
                <w:rFonts w:ascii="Times New Roman" w:eastAsia="Times New Roman" w:hAnsi="Times New Roman" w:cs="Times New Roman"/>
                <w:bCs/>
                <w:color w:val="000000"/>
                <w:shd w:val="clear" w:color="auto" w:fill="FFFFFF"/>
                <w:lang w:val="en-US" w:eastAsia="ru-RU"/>
              </w:rPr>
              <w:t>км</w:t>
            </w:r>
          </w:p>
        </w:tc>
        <w:tc>
          <w:tcPr>
            <w:tcW w:w="850" w:type="dxa"/>
            <w:shd w:val="clear" w:color="auto" w:fill="FFFFFF"/>
            <w:vAlign w:val="center"/>
          </w:tcPr>
          <w:p w:rsidR="008C7C74" w:rsidRPr="00F216C2" w:rsidRDefault="00F216C2" w:rsidP="008C7C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3882" w:type="dxa"/>
            <w:shd w:val="clear" w:color="auto" w:fill="FFFFFF"/>
            <w:vAlign w:val="center"/>
          </w:tcPr>
          <w:p w:rsidR="008C7C74" w:rsidRPr="00C62CBB" w:rsidRDefault="00F216C2" w:rsidP="008C7C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color w:val="000000"/>
                <w:shd w:val="clear" w:color="auto" w:fill="FFFFFF"/>
                <w:lang w:eastAsia="ru-RU"/>
              </w:rPr>
              <w:t>250</w:t>
            </w:r>
            <w:r w:rsidR="008C7C74" w:rsidRPr="00C62CBB">
              <w:rPr>
                <w:rFonts w:ascii="Times New Roman" w:eastAsia="Times New Roman" w:hAnsi="Times New Roman" w:cs="Times New Roman"/>
                <w:bCs/>
                <w:color w:val="000000"/>
                <w:shd w:val="clear" w:color="auto" w:fill="FFFFFF"/>
                <w:lang w:eastAsia="ru-RU"/>
              </w:rPr>
              <w:t xml:space="preserve">0 </w:t>
            </w:r>
            <w:r w:rsidR="00C62CBB" w:rsidRPr="00C62CBB">
              <w:rPr>
                <w:rFonts w:ascii="Times New Roman" w:eastAsia="Times New Roman" w:hAnsi="Times New Roman" w:cs="Times New Roman"/>
                <w:bCs/>
                <w:color w:val="000000"/>
                <w:shd w:val="clear" w:color="auto" w:fill="FFFFFF"/>
                <w:lang w:eastAsia="ru-RU"/>
              </w:rPr>
              <w:t>–</w:t>
            </w:r>
            <w:r w:rsidR="008C7C74" w:rsidRPr="00C62CBB">
              <w:rPr>
                <w:rFonts w:ascii="Times New Roman" w:eastAsia="Times New Roman" w:hAnsi="Times New Roman" w:cs="Times New Roman"/>
                <w:bCs/>
                <w:color w:val="000000"/>
                <w:shd w:val="clear" w:color="auto" w:fill="FFFFFF"/>
                <w:lang w:eastAsia="ru-RU"/>
              </w:rPr>
              <w:t xml:space="preserve"> </w:t>
            </w:r>
            <w:r w:rsidR="00C62CBB">
              <w:rPr>
                <w:rFonts w:ascii="Times New Roman" w:eastAsia="Times New Roman" w:hAnsi="Times New Roman" w:cs="Times New Roman"/>
                <w:bCs/>
                <w:color w:val="000000"/>
                <w:shd w:val="clear" w:color="auto" w:fill="FFFFFF"/>
                <w:lang w:eastAsia="ru-RU"/>
              </w:rPr>
              <w:t>привлеченные .</w:t>
            </w:r>
            <w:r w:rsidR="008C7C74" w:rsidRPr="00C62CBB">
              <w:rPr>
                <w:rFonts w:ascii="Times New Roman" w:eastAsia="Times New Roman" w:hAnsi="Times New Roman" w:cs="Times New Roman"/>
                <w:bCs/>
                <w:color w:val="000000"/>
                <w:shd w:val="clear" w:color="auto" w:fill="FFFFFF"/>
                <w:lang w:eastAsia="ru-RU"/>
              </w:rPr>
              <w:t>инвестиции и собственные</w:t>
            </w:r>
            <w:r w:rsidR="008C7C74" w:rsidRPr="008C7C74">
              <w:rPr>
                <w:rFonts w:ascii="Times New Roman" w:eastAsia="Times New Roman" w:hAnsi="Times New Roman" w:cs="Times New Roman"/>
                <w:bCs/>
                <w:color w:val="000000"/>
                <w:shd w:val="clear" w:color="auto" w:fill="FFFFFF"/>
                <w:lang w:eastAsia="ru-RU"/>
              </w:rPr>
              <w:t xml:space="preserve"> </w:t>
            </w:r>
            <w:r w:rsidR="008C7C74" w:rsidRPr="00C62CBB">
              <w:rPr>
                <w:rFonts w:ascii="Times New Roman" w:eastAsia="Times New Roman" w:hAnsi="Times New Roman" w:cs="Times New Roman"/>
                <w:bCs/>
                <w:color w:val="000000"/>
                <w:shd w:val="clear" w:color="auto" w:fill="FFFFFF"/>
                <w:lang w:eastAsia="ru-RU"/>
              </w:rPr>
              <w:t>средства</w:t>
            </w:r>
          </w:p>
        </w:tc>
      </w:tr>
      <w:tr w:rsidR="008C7C74" w:rsidRPr="008C7C74" w:rsidTr="00212B13">
        <w:trPr>
          <w:trHeight w:hRule="exact" w:val="565"/>
        </w:trPr>
        <w:tc>
          <w:tcPr>
            <w:tcW w:w="302" w:type="dxa"/>
            <w:shd w:val="clear" w:color="auto" w:fill="FFFFFF"/>
            <w:vAlign w:val="center"/>
          </w:tcPr>
          <w:p w:rsidR="008C7C74" w:rsidRPr="008C7C74" w:rsidRDefault="008C7C74" w:rsidP="008C7C74">
            <w:pPr>
              <w:spacing w:after="0" w:line="240" w:lineRule="auto"/>
              <w:ind w:left="40"/>
              <w:jc w:val="center"/>
              <w:rPr>
                <w:rFonts w:ascii="Times New Roman" w:eastAsia="Times New Roman" w:hAnsi="Times New Roman" w:cs="Times New Roman"/>
                <w:lang w:val="en-US" w:eastAsia="ru-RU"/>
              </w:rPr>
            </w:pPr>
            <w:r w:rsidRPr="008C7C74">
              <w:rPr>
                <w:rFonts w:ascii="Times New Roman" w:eastAsia="Times New Roman" w:hAnsi="Times New Roman" w:cs="Times New Roman"/>
                <w:lang w:val="en-US" w:eastAsia="ru-RU"/>
              </w:rPr>
              <w:t>2</w:t>
            </w:r>
          </w:p>
        </w:tc>
        <w:tc>
          <w:tcPr>
            <w:tcW w:w="3814" w:type="dxa"/>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Cs/>
                <w:color w:val="000000"/>
                <w:shd w:val="clear" w:color="auto" w:fill="FFFFFF"/>
                <w:lang w:eastAsia="ru-RU"/>
              </w:rPr>
              <w:t>Реконструкция существующих магистральных тепловых сетей 2ɵ300мм - 2ɵ 1000мм</w:t>
            </w:r>
          </w:p>
        </w:tc>
        <w:tc>
          <w:tcPr>
            <w:tcW w:w="513" w:type="dxa"/>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val="en-US" w:eastAsia="ru-RU"/>
              </w:rPr>
            </w:pPr>
            <w:r w:rsidRPr="008C7C74">
              <w:rPr>
                <w:rFonts w:ascii="Times New Roman" w:eastAsia="Times New Roman" w:hAnsi="Times New Roman" w:cs="Times New Roman"/>
                <w:bCs/>
                <w:color w:val="000000"/>
                <w:shd w:val="clear" w:color="auto" w:fill="FFFFFF"/>
                <w:lang w:val="en-US" w:eastAsia="ru-RU"/>
              </w:rPr>
              <w:t>км</w:t>
            </w:r>
          </w:p>
        </w:tc>
        <w:tc>
          <w:tcPr>
            <w:tcW w:w="850" w:type="dxa"/>
            <w:shd w:val="clear" w:color="auto" w:fill="FFFFFF"/>
            <w:vAlign w:val="center"/>
          </w:tcPr>
          <w:p w:rsidR="008C7C74" w:rsidRPr="00F216C2" w:rsidRDefault="008C7C74" w:rsidP="00F216C2">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Cs/>
                <w:color w:val="000000"/>
                <w:shd w:val="clear" w:color="auto" w:fill="FFFFFF"/>
                <w:lang w:val="en-US" w:eastAsia="ru-RU"/>
              </w:rPr>
              <w:t>1</w:t>
            </w:r>
            <w:r w:rsidR="00F216C2">
              <w:rPr>
                <w:rFonts w:ascii="Times New Roman" w:eastAsia="Times New Roman" w:hAnsi="Times New Roman" w:cs="Times New Roman"/>
                <w:bCs/>
                <w:color w:val="000000"/>
                <w:shd w:val="clear" w:color="auto" w:fill="FFFFFF"/>
                <w:lang w:eastAsia="ru-RU"/>
              </w:rPr>
              <w:t>50</w:t>
            </w:r>
          </w:p>
        </w:tc>
        <w:tc>
          <w:tcPr>
            <w:tcW w:w="3882" w:type="dxa"/>
            <w:shd w:val="clear" w:color="auto" w:fill="FFFFFF"/>
            <w:vAlign w:val="center"/>
          </w:tcPr>
          <w:p w:rsidR="008C7C74" w:rsidRPr="00C62CBB" w:rsidRDefault="008C7C74" w:rsidP="00F216C2">
            <w:pPr>
              <w:spacing w:after="0" w:line="240" w:lineRule="auto"/>
              <w:jc w:val="center"/>
              <w:rPr>
                <w:rFonts w:ascii="Times New Roman" w:eastAsia="Times New Roman" w:hAnsi="Times New Roman" w:cs="Times New Roman"/>
                <w:lang w:eastAsia="ru-RU"/>
              </w:rPr>
            </w:pPr>
            <w:r w:rsidRPr="00C62CBB">
              <w:rPr>
                <w:rFonts w:ascii="Times New Roman" w:eastAsia="Times New Roman" w:hAnsi="Times New Roman" w:cs="Times New Roman"/>
                <w:bCs/>
                <w:color w:val="000000"/>
                <w:shd w:val="clear" w:color="auto" w:fill="FFFFFF"/>
                <w:lang w:eastAsia="ru-RU"/>
              </w:rPr>
              <w:t>1</w:t>
            </w:r>
            <w:r w:rsidR="00F216C2">
              <w:rPr>
                <w:rFonts w:ascii="Times New Roman" w:eastAsia="Times New Roman" w:hAnsi="Times New Roman" w:cs="Times New Roman"/>
                <w:bCs/>
                <w:color w:val="000000"/>
                <w:shd w:val="clear" w:color="auto" w:fill="FFFFFF"/>
                <w:lang w:eastAsia="ru-RU"/>
              </w:rPr>
              <w:t>5</w:t>
            </w:r>
            <w:r w:rsidRPr="00C62CBB">
              <w:rPr>
                <w:rFonts w:ascii="Times New Roman" w:eastAsia="Times New Roman" w:hAnsi="Times New Roman" w:cs="Times New Roman"/>
                <w:bCs/>
                <w:color w:val="000000"/>
                <w:shd w:val="clear" w:color="auto" w:fill="FFFFFF"/>
                <w:lang w:eastAsia="ru-RU"/>
              </w:rPr>
              <w:t xml:space="preserve">00 </w:t>
            </w:r>
            <w:r w:rsidR="00C62CBB" w:rsidRPr="00C62CBB">
              <w:rPr>
                <w:rFonts w:ascii="Times New Roman" w:eastAsia="Times New Roman" w:hAnsi="Times New Roman" w:cs="Times New Roman"/>
                <w:bCs/>
                <w:color w:val="000000"/>
                <w:shd w:val="clear" w:color="auto" w:fill="FFFFFF"/>
                <w:lang w:eastAsia="ru-RU"/>
              </w:rPr>
              <w:t>–</w:t>
            </w:r>
            <w:r w:rsidRPr="00C62CBB">
              <w:rPr>
                <w:rFonts w:ascii="Times New Roman" w:eastAsia="Times New Roman" w:hAnsi="Times New Roman" w:cs="Times New Roman"/>
                <w:bCs/>
                <w:color w:val="000000"/>
                <w:shd w:val="clear" w:color="auto" w:fill="FFFFFF"/>
                <w:lang w:eastAsia="ru-RU"/>
              </w:rPr>
              <w:t xml:space="preserve"> </w:t>
            </w:r>
            <w:r w:rsidR="00C62CBB">
              <w:rPr>
                <w:rFonts w:ascii="Times New Roman" w:eastAsia="Times New Roman" w:hAnsi="Times New Roman" w:cs="Times New Roman"/>
                <w:bCs/>
                <w:color w:val="000000"/>
                <w:shd w:val="clear" w:color="auto" w:fill="FFFFFF"/>
                <w:lang w:eastAsia="ru-RU"/>
              </w:rPr>
              <w:t xml:space="preserve">привлеченные </w:t>
            </w:r>
            <w:r w:rsidRPr="00C62CBB">
              <w:rPr>
                <w:rFonts w:ascii="Times New Roman" w:eastAsia="Times New Roman" w:hAnsi="Times New Roman" w:cs="Times New Roman"/>
                <w:bCs/>
                <w:color w:val="000000"/>
                <w:shd w:val="clear" w:color="auto" w:fill="FFFFFF"/>
                <w:lang w:eastAsia="ru-RU"/>
              </w:rPr>
              <w:t>инвестиции и собственные</w:t>
            </w:r>
            <w:r w:rsidRPr="008C7C74">
              <w:rPr>
                <w:rFonts w:ascii="Times New Roman" w:eastAsia="Times New Roman" w:hAnsi="Times New Roman" w:cs="Times New Roman"/>
                <w:bCs/>
                <w:color w:val="000000"/>
                <w:shd w:val="clear" w:color="auto" w:fill="FFFFFF"/>
                <w:lang w:eastAsia="ru-RU"/>
              </w:rPr>
              <w:t xml:space="preserve"> </w:t>
            </w:r>
            <w:r w:rsidRPr="00C62CBB">
              <w:rPr>
                <w:rFonts w:ascii="Times New Roman" w:eastAsia="Times New Roman" w:hAnsi="Times New Roman" w:cs="Times New Roman"/>
                <w:bCs/>
                <w:color w:val="000000"/>
                <w:shd w:val="clear" w:color="auto" w:fill="FFFFFF"/>
                <w:lang w:eastAsia="ru-RU"/>
              </w:rPr>
              <w:t>средства</w:t>
            </w:r>
          </w:p>
        </w:tc>
      </w:tr>
      <w:tr w:rsidR="008C7C74" w:rsidRPr="008C7C74" w:rsidTr="00F216C2">
        <w:trPr>
          <w:trHeight w:hRule="exact" w:val="868"/>
        </w:trPr>
        <w:tc>
          <w:tcPr>
            <w:tcW w:w="302" w:type="dxa"/>
            <w:shd w:val="clear" w:color="auto" w:fill="FFFFFF"/>
            <w:vAlign w:val="center"/>
          </w:tcPr>
          <w:p w:rsidR="008C7C74" w:rsidRPr="008C7C74" w:rsidRDefault="008C7C74" w:rsidP="008C7C74">
            <w:pPr>
              <w:spacing w:after="0" w:line="240" w:lineRule="auto"/>
              <w:jc w:val="center"/>
              <w:rPr>
                <w:rFonts w:eastAsiaTheme="minorEastAsia"/>
                <w:lang w:eastAsia="ru-RU"/>
              </w:rPr>
            </w:pPr>
          </w:p>
        </w:tc>
        <w:tc>
          <w:tcPr>
            <w:tcW w:w="3814" w:type="dxa"/>
            <w:shd w:val="clear" w:color="auto" w:fill="FFFFFF"/>
            <w:vAlign w:val="center"/>
          </w:tcPr>
          <w:p w:rsidR="008C7C74" w:rsidRPr="008C7C74" w:rsidRDefault="008C7C74" w:rsidP="008C7C74">
            <w:pPr>
              <w:spacing w:after="0" w:line="240" w:lineRule="auto"/>
              <w:jc w:val="center"/>
              <w:rPr>
                <w:rFonts w:ascii="Times New Roman" w:eastAsia="Times New Roman" w:hAnsi="Times New Roman" w:cs="Times New Roman"/>
                <w:lang w:val="en-US" w:eastAsia="ru-RU"/>
              </w:rPr>
            </w:pPr>
            <w:r w:rsidRPr="008C7C74">
              <w:rPr>
                <w:rFonts w:ascii="Times New Roman" w:eastAsia="Times New Roman" w:hAnsi="Times New Roman" w:cs="Times New Roman"/>
                <w:bCs/>
                <w:color w:val="000000"/>
                <w:shd w:val="clear" w:color="auto" w:fill="FFFFFF"/>
                <w:lang w:val="en-US" w:eastAsia="ru-RU"/>
              </w:rPr>
              <w:t>ИТОГО: магистральные</w:t>
            </w:r>
            <w:r w:rsidRPr="008C7C74">
              <w:rPr>
                <w:rFonts w:ascii="Times New Roman" w:eastAsia="Times New Roman" w:hAnsi="Times New Roman" w:cs="Times New Roman"/>
                <w:bCs/>
                <w:color w:val="000000"/>
                <w:shd w:val="clear" w:color="auto" w:fill="FFFFFF"/>
                <w:lang w:eastAsia="ru-RU"/>
              </w:rPr>
              <w:t xml:space="preserve"> </w:t>
            </w:r>
            <w:r w:rsidRPr="008C7C74">
              <w:rPr>
                <w:rFonts w:ascii="Times New Roman" w:eastAsia="Times New Roman" w:hAnsi="Times New Roman" w:cs="Times New Roman"/>
                <w:bCs/>
                <w:color w:val="000000"/>
                <w:shd w:val="clear" w:color="auto" w:fill="FFFFFF"/>
                <w:lang w:val="en-US" w:eastAsia="ru-RU"/>
              </w:rPr>
              <w:t>тепловые</w:t>
            </w:r>
            <w:r w:rsidRPr="008C7C74">
              <w:rPr>
                <w:rFonts w:ascii="Times New Roman" w:eastAsia="Times New Roman" w:hAnsi="Times New Roman" w:cs="Times New Roman"/>
                <w:bCs/>
                <w:color w:val="000000"/>
                <w:shd w:val="clear" w:color="auto" w:fill="FFFFFF"/>
                <w:lang w:eastAsia="ru-RU"/>
              </w:rPr>
              <w:t xml:space="preserve"> </w:t>
            </w:r>
            <w:r w:rsidRPr="008C7C74">
              <w:rPr>
                <w:rFonts w:ascii="Times New Roman" w:eastAsia="Times New Roman" w:hAnsi="Times New Roman" w:cs="Times New Roman"/>
                <w:bCs/>
                <w:color w:val="000000"/>
                <w:shd w:val="clear" w:color="auto" w:fill="FFFFFF"/>
                <w:lang w:val="en-US" w:eastAsia="ru-RU"/>
              </w:rPr>
              <w:t>сети</w:t>
            </w:r>
          </w:p>
        </w:tc>
        <w:tc>
          <w:tcPr>
            <w:tcW w:w="513" w:type="dxa"/>
            <w:shd w:val="clear" w:color="auto" w:fill="FFFFFF"/>
            <w:vAlign w:val="center"/>
          </w:tcPr>
          <w:p w:rsidR="008C7C74" w:rsidRPr="008C7C74" w:rsidRDefault="00F216C2" w:rsidP="008C7C74">
            <w:pPr>
              <w:spacing w:after="0" w:line="240" w:lineRule="auto"/>
              <w:jc w:val="center"/>
              <w:rPr>
                <w:rFonts w:eastAsiaTheme="minorEastAsia"/>
                <w:lang w:eastAsia="ru-RU"/>
              </w:rPr>
            </w:pPr>
            <w:r>
              <w:rPr>
                <w:rFonts w:eastAsiaTheme="minorEastAsia"/>
                <w:lang w:eastAsia="ru-RU"/>
              </w:rPr>
              <w:t>км</w:t>
            </w:r>
          </w:p>
        </w:tc>
        <w:tc>
          <w:tcPr>
            <w:tcW w:w="850" w:type="dxa"/>
            <w:shd w:val="clear" w:color="auto" w:fill="FFFFFF"/>
            <w:vAlign w:val="center"/>
          </w:tcPr>
          <w:p w:rsidR="008C7C74" w:rsidRPr="00F216C2" w:rsidRDefault="008C7C74" w:rsidP="00F216C2">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Cs/>
                <w:noProof/>
                <w:color w:val="000000"/>
                <w:shd w:val="clear" w:color="auto" w:fill="FFFFFF"/>
                <w:lang w:val="en-US" w:eastAsia="ru-RU"/>
              </w:rPr>
              <w:t>1</w:t>
            </w:r>
            <w:r w:rsidR="00F216C2">
              <w:rPr>
                <w:rFonts w:ascii="Times New Roman" w:eastAsia="Times New Roman" w:hAnsi="Times New Roman" w:cs="Times New Roman"/>
                <w:bCs/>
                <w:noProof/>
                <w:color w:val="000000"/>
                <w:shd w:val="clear" w:color="auto" w:fill="FFFFFF"/>
                <w:lang w:eastAsia="ru-RU"/>
              </w:rPr>
              <w:t>70</w:t>
            </w:r>
          </w:p>
        </w:tc>
        <w:tc>
          <w:tcPr>
            <w:tcW w:w="3882" w:type="dxa"/>
            <w:shd w:val="clear" w:color="auto" w:fill="FFFFFF"/>
            <w:vAlign w:val="center"/>
          </w:tcPr>
          <w:p w:rsidR="008C7C74" w:rsidRPr="00F216C2" w:rsidRDefault="008C7C74" w:rsidP="00F216C2">
            <w:pPr>
              <w:spacing w:after="0" w:line="240" w:lineRule="auto"/>
              <w:jc w:val="center"/>
              <w:rPr>
                <w:rFonts w:ascii="Times New Roman" w:eastAsia="Times New Roman" w:hAnsi="Times New Roman" w:cs="Times New Roman"/>
                <w:lang w:eastAsia="ru-RU"/>
              </w:rPr>
            </w:pPr>
            <w:r w:rsidRPr="008C7C74">
              <w:rPr>
                <w:rFonts w:ascii="Times New Roman" w:eastAsia="Times New Roman" w:hAnsi="Times New Roman" w:cs="Times New Roman"/>
                <w:bCs/>
                <w:color w:val="000000"/>
                <w:shd w:val="clear" w:color="auto" w:fill="FFFFFF"/>
                <w:lang w:val="en-US" w:eastAsia="ru-RU"/>
              </w:rPr>
              <w:t>1</w:t>
            </w:r>
            <w:r w:rsidR="00F216C2">
              <w:rPr>
                <w:rFonts w:ascii="Times New Roman" w:eastAsia="Times New Roman" w:hAnsi="Times New Roman" w:cs="Times New Roman"/>
                <w:bCs/>
                <w:color w:val="000000"/>
                <w:shd w:val="clear" w:color="auto" w:fill="FFFFFF"/>
                <w:lang w:eastAsia="ru-RU"/>
              </w:rPr>
              <w:t>7500</w:t>
            </w:r>
          </w:p>
        </w:tc>
      </w:tr>
    </w:tbl>
    <w:p w:rsidR="008C7C74" w:rsidRPr="008C7C74" w:rsidRDefault="008C7C74" w:rsidP="008C7C74">
      <w:pPr>
        <w:autoSpaceDE w:val="0"/>
        <w:autoSpaceDN w:val="0"/>
        <w:adjustRightInd w:val="0"/>
        <w:spacing w:before="120" w:after="120" w:line="240" w:lineRule="auto"/>
        <w:jc w:val="center"/>
        <w:rPr>
          <w:rFonts w:ascii="Times New Roman" w:eastAsiaTheme="minorEastAsia" w:hAnsi="Times New Roman" w:cs="Times New Roman"/>
          <w:sz w:val="28"/>
          <w:szCs w:val="28"/>
          <w:lang w:eastAsia="ru-RU"/>
        </w:rPr>
      </w:pPr>
      <w:bookmarkStart w:id="29" w:name="_Toc441403127"/>
    </w:p>
    <w:p w:rsidR="008C7C74" w:rsidRPr="008C7C74" w:rsidRDefault="008C7C74" w:rsidP="008C7C74">
      <w:pPr>
        <w:autoSpaceDE w:val="0"/>
        <w:autoSpaceDN w:val="0"/>
        <w:adjustRightInd w:val="0"/>
        <w:spacing w:before="120" w:after="120" w:line="240" w:lineRule="auto"/>
        <w:jc w:val="center"/>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Таблица 16. – Необходимые  инвестиции по реконструкции и модернизации Ошского муниципального предприятий «Теплоснабжения» на 201</w:t>
      </w:r>
      <w:r w:rsidR="00F216C2">
        <w:rPr>
          <w:rFonts w:ascii="Times New Roman" w:eastAsiaTheme="minorEastAsia" w:hAnsi="Times New Roman" w:cs="Times New Roman"/>
          <w:sz w:val="28"/>
          <w:szCs w:val="28"/>
          <w:lang w:eastAsia="ru-RU"/>
        </w:rPr>
        <w:t>8</w:t>
      </w:r>
      <w:r w:rsidRPr="008C7C74">
        <w:rPr>
          <w:rFonts w:ascii="Times New Roman" w:eastAsiaTheme="minorEastAsia" w:hAnsi="Times New Roman" w:cs="Times New Roman"/>
          <w:sz w:val="28"/>
          <w:szCs w:val="28"/>
          <w:lang w:eastAsia="ru-RU"/>
        </w:rPr>
        <w:t>-20</w:t>
      </w:r>
      <w:r w:rsidR="00F216C2">
        <w:rPr>
          <w:rFonts w:ascii="Times New Roman" w:eastAsiaTheme="minorEastAsia" w:hAnsi="Times New Roman" w:cs="Times New Roman"/>
          <w:sz w:val="28"/>
          <w:szCs w:val="28"/>
          <w:lang w:eastAsia="ru-RU"/>
        </w:rPr>
        <w:t>4</w:t>
      </w:r>
      <w:r w:rsidRPr="008C7C74">
        <w:rPr>
          <w:rFonts w:ascii="Times New Roman" w:eastAsiaTheme="minorEastAsia" w:hAnsi="Times New Roman" w:cs="Times New Roman"/>
          <w:sz w:val="28"/>
          <w:szCs w:val="28"/>
          <w:lang w:eastAsia="ru-RU"/>
        </w:rPr>
        <w:t>0гг., млн.сом.</w:t>
      </w:r>
    </w:p>
    <w:tbl>
      <w:tblPr>
        <w:tblStyle w:val="15"/>
        <w:tblW w:w="0" w:type="auto"/>
        <w:tblLayout w:type="fixed"/>
        <w:tblLook w:val="04A0" w:firstRow="1" w:lastRow="0" w:firstColumn="1" w:lastColumn="0" w:noHBand="0" w:noVBand="1"/>
      </w:tblPr>
      <w:tblGrid>
        <w:gridCol w:w="454"/>
        <w:gridCol w:w="3765"/>
        <w:gridCol w:w="709"/>
        <w:gridCol w:w="719"/>
        <w:gridCol w:w="3817"/>
      </w:tblGrid>
      <w:tr w:rsidR="008C7C74" w:rsidRPr="008C7C74" w:rsidTr="00212B13">
        <w:tc>
          <w:tcPr>
            <w:tcW w:w="454" w:type="dxa"/>
          </w:tcPr>
          <w:p w:rsidR="008C7C74" w:rsidRPr="008C7C74" w:rsidRDefault="008C7C74" w:rsidP="008C7C74">
            <w:pPr>
              <w:jc w:val="both"/>
              <w:rPr>
                <w:rFonts w:ascii="Times New Roman" w:eastAsia="Times New Roman" w:hAnsi="Times New Roman"/>
                <w:b/>
                <w:lang w:eastAsia="ru-RU"/>
              </w:rPr>
            </w:pPr>
            <w:r w:rsidRPr="008C7C74">
              <w:rPr>
                <w:rFonts w:ascii="Times New Roman" w:eastAsia="Times New Roman" w:hAnsi="Times New Roman"/>
                <w:b/>
                <w:lang w:eastAsia="ru-RU"/>
              </w:rPr>
              <w:t>№</w:t>
            </w:r>
          </w:p>
        </w:tc>
        <w:tc>
          <w:tcPr>
            <w:tcW w:w="3765" w:type="dxa"/>
          </w:tcPr>
          <w:p w:rsidR="008C7C74" w:rsidRPr="008C7C74" w:rsidRDefault="008C7C74" w:rsidP="008C7C74">
            <w:pPr>
              <w:jc w:val="both"/>
              <w:rPr>
                <w:rFonts w:ascii="Times New Roman" w:eastAsia="Times New Roman" w:hAnsi="Times New Roman"/>
                <w:b/>
                <w:lang w:eastAsia="ru-RU"/>
              </w:rPr>
            </w:pPr>
            <w:r w:rsidRPr="008C7C74">
              <w:rPr>
                <w:rFonts w:ascii="Times New Roman" w:eastAsia="Times New Roman" w:hAnsi="Times New Roman"/>
                <w:b/>
                <w:lang w:eastAsia="ru-RU"/>
              </w:rPr>
              <w:t>Наименование мероприятий</w:t>
            </w:r>
          </w:p>
        </w:tc>
        <w:tc>
          <w:tcPr>
            <w:tcW w:w="709" w:type="dxa"/>
          </w:tcPr>
          <w:p w:rsidR="008C7C74" w:rsidRPr="008C7C74" w:rsidRDefault="008C7C74" w:rsidP="008C7C74">
            <w:pPr>
              <w:jc w:val="both"/>
              <w:rPr>
                <w:rFonts w:ascii="Times New Roman" w:eastAsia="Times New Roman" w:hAnsi="Times New Roman"/>
                <w:b/>
                <w:lang w:eastAsia="ru-RU"/>
              </w:rPr>
            </w:pPr>
            <w:r w:rsidRPr="008C7C74">
              <w:rPr>
                <w:rFonts w:ascii="Times New Roman" w:eastAsia="Times New Roman" w:hAnsi="Times New Roman"/>
                <w:b/>
                <w:lang w:eastAsia="ru-RU"/>
              </w:rPr>
              <w:t>Ед. изм.</w:t>
            </w:r>
          </w:p>
        </w:tc>
        <w:tc>
          <w:tcPr>
            <w:tcW w:w="719" w:type="dxa"/>
          </w:tcPr>
          <w:p w:rsidR="008C7C74" w:rsidRPr="008C7C74" w:rsidRDefault="008C7C74" w:rsidP="008C7C74">
            <w:pPr>
              <w:jc w:val="both"/>
              <w:rPr>
                <w:rFonts w:ascii="Times New Roman" w:eastAsia="Times New Roman" w:hAnsi="Times New Roman"/>
                <w:b/>
                <w:lang w:eastAsia="ru-RU"/>
              </w:rPr>
            </w:pPr>
            <w:r w:rsidRPr="008C7C74">
              <w:rPr>
                <w:rFonts w:ascii="Times New Roman" w:eastAsia="Times New Roman" w:hAnsi="Times New Roman"/>
                <w:b/>
                <w:lang w:eastAsia="ru-RU"/>
              </w:rPr>
              <w:t>Кол-во</w:t>
            </w:r>
          </w:p>
        </w:tc>
        <w:tc>
          <w:tcPr>
            <w:tcW w:w="3817" w:type="dxa"/>
          </w:tcPr>
          <w:p w:rsidR="008C7C74" w:rsidRPr="008C7C74" w:rsidRDefault="008C7C74" w:rsidP="008C7C74">
            <w:pPr>
              <w:jc w:val="both"/>
              <w:rPr>
                <w:rFonts w:ascii="Times New Roman" w:eastAsia="Times New Roman" w:hAnsi="Times New Roman"/>
                <w:b/>
                <w:lang w:eastAsia="ru-RU"/>
              </w:rPr>
            </w:pPr>
            <w:r w:rsidRPr="008C7C74">
              <w:rPr>
                <w:rFonts w:ascii="Times New Roman" w:eastAsia="Times New Roman" w:hAnsi="Times New Roman"/>
                <w:b/>
                <w:lang w:eastAsia="ru-RU"/>
              </w:rPr>
              <w:t>Стоимость и источник финансирования, млн.сом</w:t>
            </w:r>
          </w:p>
        </w:tc>
      </w:tr>
      <w:tr w:rsidR="008C7C74" w:rsidRPr="008C7C74" w:rsidTr="00212B13">
        <w:tc>
          <w:tcPr>
            <w:tcW w:w="454" w:type="dxa"/>
          </w:tcPr>
          <w:p w:rsidR="008C7C74" w:rsidRPr="008C7C74" w:rsidRDefault="008C7C74" w:rsidP="008C7C74">
            <w:pPr>
              <w:jc w:val="both"/>
              <w:rPr>
                <w:rFonts w:ascii="Times New Roman" w:eastAsia="Times New Roman" w:hAnsi="Times New Roman"/>
                <w:lang w:eastAsia="ru-RU"/>
              </w:rPr>
            </w:pPr>
            <w:r w:rsidRPr="008C7C74">
              <w:rPr>
                <w:rFonts w:ascii="Times New Roman" w:eastAsia="Times New Roman" w:hAnsi="Times New Roman"/>
                <w:lang w:eastAsia="ru-RU"/>
              </w:rPr>
              <w:t>1.</w:t>
            </w:r>
          </w:p>
        </w:tc>
        <w:tc>
          <w:tcPr>
            <w:tcW w:w="3765" w:type="dxa"/>
          </w:tcPr>
          <w:p w:rsidR="008C7C74" w:rsidRPr="008C7C74" w:rsidRDefault="008C7C74" w:rsidP="008C7C74">
            <w:pPr>
              <w:jc w:val="both"/>
              <w:rPr>
                <w:rFonts w:ascii="Times New Roman" w:eastAsia="Times New Roman" w:hAnsi="Times New Roman"/>
                <w:lang w:eastAsia="ru-RU"/>
              </w:rPr>
            </w:pPr>
            <w:r w:rsidRPr="008C7C74">
              <w:rPr>
                <w:rFonts w:ascii="Times New Roman" w:eastAsia="Times New Roman" w:hAnsi="Times New Roman"/>
                <w:lang w:eastAsia="ru-RU"/>
              </w:rPr>
              <w:t>Замена тепловых сетей на пенополиуретановые трубы</w:t>
            </w:r>
          </w:p>
        </w:tc>
        <w:tc>
          <w:tcPr>
            <w:tcW w:w="709" w:type="dxa"/>
          </w:tcPr>
          <w:p w:rsidR="008C7C74" w:rsidRPr="008C7C74" w:rsidRDefault="008C7C74" w:rsidP="008C7C74">
            <w:pPr>
              <w:jc w:val="both"/>
              <w:rPr>
                <w:rFonts w:ascii="Times New Roman" w:eastAsia="Times New Roman" w:hAnsi="Times New Roman"/>
                <w:lang w:eastAsia="ru-RU"/>
              </w:rPr>
            </w:pPr>
            <w:r w:rsidRPr="008C7C74">
              <w:rPr>
                <w:rFonts w:ascii="Times New Roman" w:eastAsia="Times New Roman" w:hAnsi="Times New Roman"/>
                <w:lang w:eastAsia="ru-RU"/>
              </w:rPr>
              <w:t>км</w:t>
            </w:r>
          </w:p>
        </w:tc>
        <w:tc>
          <w:tcPr>
            <w:tcW w:w="719" w:type="dxa"/>
          </w:tcPr>
          <w:p w:rsidR="008C7C74" w:rsidRPr="008C7C74" w:rsidRDefault="008C7C74" w:rsidP="008C7C74">
            <w:pPr>
              <w:jc w:val="both"/>
              <w:rPr>
                <w:rFonts w:ascii="Times New Roman" w:eastAsia="Times New Roman" w:hAnsi="Times New Roman"/>
                <w:lang w:eastAsia="ru-RU"/>
              </w:rPr>
            </w:pPr>
            <w:r w:rsidRPr="008C7C74">
              <w:rPr>
                <w:rFonts w:ascii="Times New Roman" w:eastAsia="Times New Roman" w:hAnsi="Times New Roman"/>
                <w:lang w:eastAsia="ru-RU"/>
              </w:rPr>
              <w:t>35</w:t>
            </w:r>
          </w:p>
        </w:tc>
        <w:tc>
          <w:tcPr>
            <w:tcW w:w="3817" w:type="dxa"/>
          </w:tcPr>
          <w:p w:rsidR="008C7C74" w:rsidRPr="008C7C74" w:rsidRDefault="008C7C74" w:rsidP="008C7C74">
            <w:pPr>
              <w:jc w:val="both"/>
              <w:rPr>
                <w:rFonts w:ascii="Times New Roman" w:eastAsia="Times New Roman" w:hAnsi="Times New Roman"/>
                <w:lang w:eastAsia="ru-RU"/>
              </w:rPr>
            </w:pPr>
            <w:r w:rsidRPr="008C7C74">
              <w:rPr>
                <w:rFonts w:ascii="Times New Roman" w:eastAsia="Times New Roman" w:hAnsi="Times New Roman"/>
                <w:lang w:eastAsia="ru-RU"/>
              </w:rPr>
              <w:t>2460 – инвестиции, собственные средства и местный бюджет</w:t>
            </w:r>
          </w:p>
        </w:tc>
      </w:tr>
    </w:tbl>
    <w:p w:rsidR="008C7C74" w:rsidRPr="008C7C74" w:rsidRDefault="008C7C74" w:rsidP="008C7C74">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C7C74" w:rsidRPr="008C7C74"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Потребность в инвестициях </w:t>
      </w:r>
      <w:r w:rsidRPr="008C7C74">
        <w:rPr>
          <w:rFonts w:ascii="Times New Roman" w:eastAsiaTheme="minorEastAsia" w:hAnsi="Times New Roman" w:cs="Times New Roman"/>
          <w:b/>
          <w:sz w:val="28"/>
          <w:szCs w:val="28"/>
          <w:lang w:eastAsia="ru-RU"/>
        </w:rPr>
        <w:t>угольной промышленности</w:t>
      </w:r>
      <w:r w:rsidRPr="008C7C74">
        <w:rPr>
          <w:rFonts w:ascii="Times New Roman" w:eastAsiaTheme="minorEastAsia" w:hAnsi="Times New Roman" w:cs="Times New Roman"/>
          <w:sz w:val="28"/>
          <w:szCs w:val="28"/>
          <w:lang w:eastAsia="ru-RU"/>
        </w:rPr>
        <w:t xml:space="preserve"> по данным ГП «Кыргызкомур» при ГКПЭН КР приведена в табл.14.</w:t>
      </w:r>
    </w:p>
    <w:p w:rsidR="008C7C74" w:rsidRPr="008C7C74" w:rsidRDefault="008C7C74" w:rsidP="008C7C74">
      <w:pPr>
        <w:autoSpaceDE w:val="0"/>
        <w:autoSpaceDN w:val="0"/>
        <w:adjustRightInd w:val="0"/>
        <w:spacing w:before="120" w:after="0" w:line="240" w:lineRule="auto"/>
        <w:jc w:val="center"/>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Таблица 14. – Необходимые  инвестиции по вариантам нового строительства, вводу новых мощностей, реконструкции и модернизации предприятий угольной промышленности на 2018-2023гг., млн.сом.</w:t>
      </w:r>
    </w:p>
    <w:p w:rsidR="008C7C74" w:rsidRPr="008C7C74" w:rsidRDefault="008C7C74" w:rsidP="008C7C74">
      <w:pPr>
        <w:autoSpaceDE w:val="0"/>
        <w:autoSpaceDN w:val="0"/>
        <w:adjustRightInd w:val="0"/>
        <w:spacing w:after="0" w:line="240" w:lineRule="auto"/>
        <w:jc w:val="both"/>
        <w:rPr>
          <w:rFonts w:ascii="Times New Roman" w:eastAsiaTheme="minorEastAsia" w:hAnsi="Times New Roman" w:cs="Times New Roman"/>
          <w:sz w:val="16"/>
          <w:szCs w:val="16"/>
          <w:lang w:eastAsia="ru-RU"/>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14"/>
        <w:gridCol w:w="1679"/>
        <w:gridCol w:w="4378"/>
      </w:tblGrid>
      <w:tr w:rsidR="008C7C74" w:rsidRPr="008C7C74" w:rsidTr="00212B13">
        <w:trPr>
          <w:trHeight w:val="458"/>
          <w:tblHeader/>
          <w:jc w:val="center"/>
        </w:trPr>
        <w:tc>
          <w:tcPr>
            <w:tcW w:w="1836" w:type="pct"/>
            <w:shd w:val="clear" w:color="auto" w:fill="auto"/>
            <w:vAlign w:val="bottom"/>
          </w:tcPr>
          <w:p w:rsidR="008C7C74" w:rsidRPr="008C7C74" w:rsidRDefault="008C7C74" w:rsidP="008C7C74">
            <w:pPr>
              <w:spacing w:after="0" w:line="240" w:lineRule="auto"/>
              <w:rPr>
                <w:rFonts w:ascii="Times New Roman" w:eastAsiaTheme="minorEastAsia" w:hAnsi="Times New Roman" w:cs="Times New Roman"/>
                <w:b/>
                <w:bCs/>
                <w:lang w:eastAsia="ru-RU"/>
              </w:rPr>
            </w:pPr>
            <w:r w:rsidRPr="008C7C74">
              <w:rPr>
                <w:rFonts w:ascii="Times New Roman" w:eastAsiaTheme="minorEastAsia" w:hAnsi="Times New Roman" w:cs="Times New Roman"/>
                <w:b/>
                <w:bCs/>
                <w:lang w:eastAsia="ru-RU"/>
              </w:rPr>
              <w:t>Наименование мероприятия</w:t>
            </w:r>
          </w:p>
        </w:tc>
        <w:tc>
          <w:tcPr>
            <w:tcW w:w="877" w:type="pct"/>
          </w:tcPr>
          <w:p w:rsidR="008C7C74" w:rsidRPr="008C7C74" w:rsidRDefault="008C7C74" w:rsidP="008C7C74">
            <w:pPr>
              <w:spacing w:after="0" w:line="240" w:lineRule="auto"/>
              <w:jc w:val="center"/>
              <w:rPr>
                <w:rFonts w:ascii="Times New Roman" w:eastAsiaTheme="minorEastAsia" w:hAnsi="Times New Roman" w:cs="Times New Roman"/>
                <w:b/>
                <w:bCs/>
                <w:lang w:eastAsia="ru-RU"/>
              </w:rPr>
            </w:pPr>
            <w:r w:rsidRPr="008C7C74">
              <w:rPr>
                <w:rFonts w:ascii="Times New Roman" w:eastAsiaTheme="minorEastAsia" w:hAnsi="Times New Roman" w:cs="Times New Roman"/>
                <w:b/>
                <w:bCs/>
                <w:lang w:eastAsia="ru-RU"/>
              </w:rPr>
              <w:t>Сроки ввода</w:t>
            </w:r>
          </w:p>
        </w:tc>
        <w:tc>
          <w:tcPr>
            <w:tcW w:w="2287" w:type="pct"/>
            <w:shd w:val="clear" w:color="auto" w:fill="auto"/>
            <w:vAlign w:val="bottom"/>
          </w:tcPr>
          <w:p w:rsidR="008C7C74" w:rsidRPr="008C7C74" w:rsidRDefault="008C7C74" w:rsidP="008C7C74">
            <w:pPr>
              <w:spacing w:after="0" w:line="240" w:lineRule="auto"/>
              <w:jc w:val="center"/>
              <w:rPr>
                <w:rFonts w:ascii="Times New Roman" w:eastAsiaTheme="minorEastAsia" w:hAnsi="Times New Roman" w:cs="Times New Roman"/>
                <w:b/>
                <w:bCs/>
                <w:lang w:eastAsia="ru-RU"/>
              </w:rPr>
            </w:pPr>
            <w:r w:rsidRPr="008C7C74">
              <w:rPr>
                <w:rFonts w:ascii="Times New Roman" w:eastAsiaTheme="minorEastAsia" w:hAnsi="Times New Roman" w:cs="Times New Roman"/>
                <w:b/>
                <w:bCs/>
                <w:lang w:eastAsia="ru-RU"/>
              </w:rPr>
              <w:t>Стоимость  и источники финансирования млн.сом</w:t>
            </w:r>
          </w:p>
        </w:tc>
      </w:tr>
      <w:tr w:rsidR="008C7C74" w:rsidRPr="008C7C74" w:rsidTr="00212B13">
        <w:trPr>
          <w:trHeight w:val="335"/>
          <w:tblHeader/>
          <w:jc w:val="center"/>
        </w:trPr>
        <w:tc>
          <w:tcPr>
            <w:tcW w:w="5000" w:type="pct"/>
            <w:gridSpan w:val="3"/>
            <w:tcBorders>
              <w:bottom w:val="single" w:sz="4" w:space="0" w:color="auto"/>
            </w:tcBorders>
          </w:tcPr>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Новое строительство: Разработка и комплексное освоение Кавакского буроугольного месторождения(месторождения Минкуш,Агулак, Кара-Кече)</w:t>
            </w:r>
          </w:p>
        </w:tc>
      </w:tr>
      <w:tr w:rsidR="008C7C74" w:rsidRPr="008C7C74" w:rsidTr="00212B13">
        <w:trPr>
          <w:trHeight w:val="331"/>
          <w:tblHeader/>
          <w:jc w:val="center"/>
        </w:trPr>
        <w:tc>
          <w:tcPr>
            <w:tcW w:w="1836" w:type="pct"/>
            <w:tcBorders>
              <w:bottom w:val="single" w:sz="4" w:space="0" w:color="auto"/>
            </w:tcBorders>
            <w:vAlign w:val="center"/>
          </w:tcPr>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val="ky-KG" w:eastAsia="ru-RU"/>
              </w:rPr>
              <w:t>К</w:t>
            </w:r>
            <w:r w:rsidRPr="008C7C74">
              <w:rPr>
                <w:rFonts w:ascii="Times New Roman" w:eastAsiaTheme="minorEastAsia" w:hAnsi="Times New Roman" w:cs="Times New Roman"/>
                <w:bCs/>
                <w:lang w:eastAsia="ru-RU"/>
              </w:rPr>
              <w:t>онкурс на приобретение горно-карьерного оборудования</w:t>
            </w:r>
          </w:p>
        </w:tc>
        <w:tc>
          <w:tcPr>
            <w:tcW w:w="877" w:type="pct"/>
            <w:tcBorders>
              <w:bottom w:val="single" w:sz="4" w:space="0" w:color="auto"/>
            </w:tcBorders>
          </w:tcPr>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2017-2018гг.</w:t>
            </w:r>
          </w:p>
        </w:tc>
        <w:tc>
          <w:tcPr>
            <w:tcW w:w="2287" w:type="pct"/>
            <w:tcBorders>
              <w:bottom w:val="single" w:sz="4" w:space="0" w:color="auto"/>
            </w:tcBorders>
            <w:vAlign w:val="center"/>
          </w:tcPr>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570 млн.сом</w:t>
            </w:r>
            <w:r w:rsidR="00071F44">
              <w:rPr>
                <w:rFonts w:ascii="Times New Roman" w:eastAsiaTheme="minorEastAsia" w:hAnsi="Times New Roman" w:cs="Times New Roman"/>
                <w:bCs/>
                <w:lang w:eastAsia="ru-RU"/>
              </w:rPr>
              <w:t>- инвестиции от</w:t>
            </w:r>
          </w:p>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Росс</w:t>
            </w:r>
            <w:r w:rsidR="00071F44">
              <w:rPr>
                <w:rFonts w:ascii="Times New Roman" w:eastAsiaTheme="minorEastAsia" w:hAnsi="Times New Roman" w:cs="Times New Roman"/>
                <w:bCs/>
                <w:lang w:eastAsia="ru-RU"/>
              </w:rPr>
              <w:t>ийско</w:t>
            </w:r>
            <w:r w:rsidRPr="008C7C74">
              <w:rPr>
                <w:rFonts w:ascii="Times New Roman" w:eastAsiaTheme="minorEastAsia" w:hAnsi="Times New Roman" w:cs="Times New Roman"/>
                <w:bCs/>
                <w:lang w:eastAsia="ru-RU"/>
              </w:rPr>
              <w:t>.-Кырг</w:t>
            </w:r>
            <w:r w:rsidR="00071F44">
              <w:rPr>
                <w:rFonts w:ascii="Times New Roman" w:eastAsiaTheme="minorEastAsia" w:hAnsi="Times New Roman" w:cs="Times New Roman"/>
                <w:bCs/>
                <w:lang w:eastAsia="ru-RU"/>
              </w:rPr>
              <w:t>ызского</w:t>
            </w:r>
            <w:r w:rsidRPr="008C7C74">
              <w:rPr>
                <w:rFonts w:ascii="Times New Roman" w:eastAsiaTheme="minorEastAsia" w:hAnsi="Times New Roman" w:cs="Times New Roman"/>
                <w:bCs/>
                <w:lang w:eastAsia="ru-RU"/>
              </w:rPr>
              <w:t>. Фонд</w:t>
            </w:r>
            <w:r w:rsidR="00071F44">
              <w:rPr>
                <w:rFonts w:ascii="Times New Roman" w:eastAsiaTheme="minorEastAsia" w:hAnsi="Times New Roman" w:cs="Times New Roman"/>
                <w:bCs/>
                <w:lang w:eastAsia="ru-RU"/>
              </w:rPr>
              <w:t>а</w:t>
            </w:r>
          </w:p>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 xml:space="preserve">44 млн.сомсобств.ср-ва ГП «Кыргызкомур»  </w:t>
            </w:r>
          </w:p>
        </w:tc>
      </w:tr>
      <w:tr w:rsidR="008C7C74" w:rsidRPr="008C7C74" w:rsidTr="00212B13">
        <w:trPr>
          <w:trHeight w:val="331"/>
          <w:tblHeader/>
          <w:jc w:val="center"/>
        </w:trPr>
        <w:tc>
          <w:tcPr>
            <w:tcW w:w="1836" w:type="pct"/>
            <w:tcBorders>
              <w:bottom w:val="single" w:sz="4" w:space="0" w:color="auto"/>
            </w:tcBorders>
            <w:vAlign w:val="center"/>
          </w:tcPr>
          <w:p w:rsidR="008C7C74" w:rsidRPr="008C7C74" w:rsidRDefault="008C7C74" w:rsidP="008C7C74">
            <w:pPr>
              <w:spacing w:after="0" w:line="240" w:lineRule="auto"/>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Горно-карьерное оборудование</w:t>
            </w:r>
          </w:p>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для предприятий Южного региона</w:t>
            </w:r>
          </w:p>
        </w:tc>
        <w:tc>
          <w:tcPr>
            <w:tcW w:w="877" w:type="pct"/>
            <w:tcBorders>
              <w:bottom w:val="single" w:sz="4" w:space="0" w:color="auto"/>
            </w:tcBorders>
          </w:tcPr>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2017-2030гг.</w:t>
            </w:r>
          </w:p>
        </w:tc>
        <w:tc>
          <w:tcPr>
            <w:tcW w:w="2287" w:type="pct"/>
            <w:tcBorders>
              <w:bottom w:val="single" w:sz="4" w:space="0" w:color="auto"/>
            </w:tcBorders>
            <w:vAlign w:val="center"/>
          </w:tcPr>
          <w:p w:rsidR="008C7C74" w:rsidRPr="008C7C74" w:rsidRDefault="008C7C74" w:rsidP="008C7C74">
            <w:pPr>
              <w:spacing w:after="0" w:line="240" w:lineRule="auto"/>
              <w:jc w:val="center"/>
              <w:rPr>
                <w:rFonts w:ascii="Times New Roman" w:eastAsiaTheme="minorEastAsia" w:hAnsi="Times New Roman" w:cs="Times New Roman"/>
                <w:bCs/>
                <w:lang w:eastAsia="ru-RU"/>
              </w:rPr>
            </w:pPr>
            <w:r w:rsidRPr="008C7C74">
              <w:rPr>
                <w:rFonts w:ascii="Times New Roman" w:eastAsiaTheme="minorEastAsia" w:hAnsi="Times New Roman" w:cs="Times New Roman"/>
                <w:bCs/>
                <w:lang w:eastAsia="ru-RU"/>
              </w:rPr>
              <w:t>950 млн. сом. Источник не определен</w:t>
            </w:r>
          </w:p>
        </w:tc>
      </w:tr>
    </w:tbl>
    <w:p w:rsidR="008C7C74" w:rsidRPr="008C7C74" w:rsidRDefault="008C7C74" w:rsidP="008C7C74">
      <w:pPr>
        <w:autoSpaceDE w:val="0"/>
        <w:autoSpaceDN w:val="0"/>
        <w:adjustRightInd w:val="0"/>
        <w:spacing w:after="0" w:line="240" w:lineRule="auto"/>
        <w:ind w:firstLine="708"/>
        <w:jc w:val="both"/>
        <w:rPr>
          <w:rFonts w:ascii="Times New Roman" w:eastAsiaTheme="minorEastAsia" w:hAnsi="Times New Roman" w:cs="Times New Roman"/>
          <w:sz w:val="16"/>
          <w:szCs w:val="16"/>
          <w:lang w:eastAsia="ru-RU"/>
        </w:rPr>
      </w:pPr>
    </w:p>
    <w:p w:rsidR="008C7C74" w:rsidRPr="008C7C74" w:rsidRDefault="008C7C74" w:rsidP="008C7C74">
      <w:pPr>
        <w:keepNext/>
        <w:keepLines/>
        <w:spacing w:before="200" w:after="0"/>
        <w:ind w:firstLine="708"/>
        <w:outlineLvl w:val="2"/>
        <w:rPr>
          <w:rFonts w:ascii="Times New Roman" w:eastAsiaTheme="majorEastAsia" w:hAnsi="Times New Roman" w:cs="Times New Roman"/>
          <w:b/>
          <w:bCs/>
          <w:sz w:val="28"/>
          <w:szCs w:val="28"/>
          <w:lang w:eastAsia="ru-RU"/>
        </w:rPr>
      </w:pPr>
      <w:r w:rsidRPr="008C7C74">
        <w:rPr>
          <w:rFonts w:ascii="Times New Roman" w:eastAsiaTheme="majorEastAsia" w:hAnsi="Times New Roman" w:cs="Times New Roman"/>
          <w:b/>
          <w:bCs/>
          <w:sz w:val="28"/>
          <w:szCs w:val="28"/>
          <w:lang w:eastAsia="ru-RU"/>
        </w:rPr>
        <w:t>Источники финансирования</w:t>
      </w:r>
      <w:bookmarkEnd w:id="29"/>
      <w:r w:rsidRPr="008C7C74">
        <w:rPr>
          <w:rFonts w:ascii="Times New Roman" w:eastAsiaTheme="majorEastAsia" w:hAnsi="Times New Roman" w:cs="Times New Roman"/>
          <w:b/>
          <w:bCs/>
          <w:sz w:val="28"/>
          <w:szCs w:val="28"/>
          <w:lang w:eastAsia="ru-RU"/>
        </w:rPr>
        <w:t>:</w:t>
      </w:r>
    </w:p>
    <w:p w:rsidR="008C7C74" w:rsidRPr="008C7C74" w:rsidRDefault="008C7C74" w:rsidP="008C7C74">
      <w:pPr>
        <w:spacing w:after="0" w:line="240" w:lineRule="auto"/>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собственные средства предприятий ТЭК;</w:t>
      </w:r>
    </w:p>
    <w:p w:rsidR="008C7C74" w:rsidRPr="008C7C74" w:rsidRDefault="008C7C74" w:rsidP="008C7C74">
      <w:pPr>
        <w:spacing w:after="0" w:line="240" w:lineRule="auto"/>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средства, полученные в рамках достигнутых меж</w:t>
      </w:r>
      <w:r w:rsidRPr="008C7C74">
        <w:rPr>
          <w:rFonts w:ascii="Times New Roman" w:eastAsiaTheme="minorEastAsia" w:hAnsi="Times New Roman"/>
          <w:sz w:val="28"/>
          <w:szCs w:val="28"/>
          <w:lang w:val="ky-KG" w:eastAsia="ru-RU"/>
        </w:rPr>
        <w:t xml:space="preserve">дународных </w:t>
      </w:r>
      <w:r w:rsidRPr="008C7C74">
        <w:rPr>
          <w:rFonts w:ascii="Times New Roman" w:eastAsiaTheme="minorEastAsia" w:hAnsi="Times New Roman"/>
          <w:sz w:val="28"/>
          <w:szCs w:val="28"/>
          <w:lang w:eastAsia="ru-RU"/>
        </w:rPr>
        <w:t>соглашений;</w:t>
      </w:r>
    </w:p>
    <w:p w:rsidR="008C7C74" w:rsidRPr="008C7C74" w:rsidRDefault="008C7C74" w:rsidP="008C7C74">
      <w:pPr>
        <w:spacing w:after="0" w:line="240" w:lineRule="auto"/>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средства, предоставленные партнерами по развитию;</w:t>
      </w:r>
    </w:p>
    <w:p w:rsidR="008C7C74" w:rsidRPr="008C7C74" w:rsidRDefault="008C7C74" w:rsidP="008C7C74">
      <w:pPr>
        <w:spacing w:after="0" w:line="240" w:lineRule="auto"/>
        <w:jc w:val="both"/>
        <w:rPr>
          <w:rFonts w:ascii="Times New Roman" w:eastAsiaTheme="minorEastAsia" w:hAnsi="Times New Roman"/>
          <w:sz w:val="28"/>
          <w:szCs w:val="28"/>
          <w:lang w:eastAsia="ru-RU"/>
        </w:rPr>
      </w:pPr>
      <w:r w:rsidRPr="008C7C74">
        <w:rPr>
          <w:rFonts w:ascii="Times New Roman" w:eastAsiaTheme="minorEastAsia" w:hAnsi="Times New Roman"/>
          <w:sz w:val="28"/>
          <w:szCs w:val="28"/>
          <w:lang w:eastAsia="ru-RU"/>
        </w:rPr>
        <w:t>- средства, полученные в рамках климатического финансирования для реализации проектов развития малых ГЭС, солнечных установок, внедрения энергосберегающих технологий и оборудования по приоритетным секторам.</w:t>
      </w:r>
    </w:p>
    <w:p w:rsidR="00762051" w:rsidRDefault="00762051" w:rsidP="00611BCA">
      <w:pPr>
        <w:spacing w:after="0" w:line="240" w:lineRule="auto"/>
        <w:ind w:firstLine="708"/>
        <w:jc w:val="both"/>
        <w:rPr>
          <w:rFonts w:ascii="Times New Roman" w:hAnsi="Times New Roman" w:cs="Times New Roman"/>
          <w:b/>
          <w:sz w:val="28"/>
          <w:szCs w:val="28"/>
        </w:rPr>
      </w:pPr>
    </w:p>
    <w:p w:rsidR="00611BCA" w:rsidRDefault="00762051" w:rsidP="00611BCA">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3</w:t>
      </w:r>
      <w:r w:rsidR="00611BCA">
        <w:rPr>
          <w:rFonts w:ascii="Times New Roman" w:hAnsi="Times New Roman" w:cs="Times New Roman"/>
          <w:b/>
          <w:sz w:val="28"/>
          <w:szCs w:val="28"/>
        </w:rPr>
        <w:t xml:space="preserve">.Для выделения собственных средств необходимо финансовое </w:t>
      </w:r>
      <w:r w:rsidR="00611BCA" w:rsidRPr="000B6559">
        <w:rPr>
          <w:rFonts w:ascii="Times New Roman" w:hAnsi="Times New Roman" w:cs="Times New Roman"/>
          <w:b/>
          <w:sz w:val="28"/>
          <w:szCs w:val="28"/>
        </w:rPr>
        <w:t xml:space="preserve">оздоровление </w:t>
      </w:r>
      <w:r w:rsidR="00611BCA">
        <w:rPr>
          <w:rFonts w:ascii="Times New Roman" w:hAnsi="Times New Roman" w:cs="Times New Roman"/>
          <w:b/>
          <w:sz w:val="28"/>
          <w:szCs w:val="28"/>
        </w:rPr>
        <w:t>энергетических компаний и предприятий ТЭК, что требует оптимизации расходов</w:t>
      </w:r>
      <w:r w:rsidR="00611BCA" w:rsidRPr="000B6559">
        <w:rPr>
          <w:rFonts w:ascii="Times New Roman" w:hAnsi="Times New Roman" w:cs="Times New Roman"/>
          <w:sz w:val="28"/>
          <w:szCs w:val="28"/>
        </w:rPr>
        <w:t xml:space="preserve"> </w:t>
      </w:r>
      <w:r w:rsidR="00611BCA">
        <w:rPr>
          <w:rFonts w:ascii="Times New Roman" w:hAnsi="Times New Roman" w:cs="Times New Roman"/>
          <w:sz w:val="28"/>
          <w:szCs w:val="28"/>
        </w:rPr>
        <w:t xml:space="preserve">путем нормирования затрат по всем статьям. </w:t>
      </w:r>
      <w:r w:rsidR="00611BCA">
        <w:rPr>
          <w:rFonts w:ascii="Times New Roman" w:hAnsi="Times New Roman" w:cs="Times New Roman"/>
          <w:sz w:val="28"/>
          <w:szCs w:val="28"/>
        </w:rPr>
        <w:lastRenderedPageBreak/>
        <w:t xml:space="preserve">включая фонд оплаты труда и административные расходы, жесткого контроля и искоренения коррупции. </w:t>
      </w:r>
    </w:p>
    <w:p w:rsidR="00611BCA" w:rsidRPr="00AC03BD" w:rsidRDefault="00611BCA" w:rsidP="00611B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Увеличения доходной части возможно постепенным приведением в</w:t>
      </w:r>
      <w:r w:rsidRPr="00AC03BD">
        <w:rPr>
          <w:rFonts w:ascii="Times New Roman" w:hAnsi="Times New Roman" w:cs="Times New Roman"/>
          <w:sz w:val="28"/>
          <w:szCs w:val="28"/>
        </w:rPr>
        <w:t xml:space="preserve"> соответствии </w:t>
      </w:r>
      <w:r>
        <w:rPr>
          <w:rFonts w:ascii="Times New Roman" w:hAnsi="Times New Roman" w:cs="Times New Roman"/>
          <w:sz w:val="28"/>
          <w:szCs w:val="28"/>
        </w:rPr>
        <w:t>с законами рыночной экономики</w:t>
      </w:r>
      <w:r w:rsidRPr="00AC03BD">
        <w:rPr>
          <w:rFonts w:ascii="Times New Roman" w:hAnsi="Times New Roman" w:cs="Times New Roman"/>
          <w:sz w:val="28"/>
          <w:szCs w:val="28"/>
        </w:rPr>
        <w:t xml:space="preserve"> тарифн</w:t>
      </w:r>
      <w:r>
        <w:rPr>
          <w:rFonts w:ascii="Times New Roman" w:hAnsi="Times New Roman" w:cs="Times New Roman"/>
          <w:sz w:val="28"/>
          <w:szCs w:val="28"/>
        </w:rPr>
        <w:t>ую</w:t>
      </w:r>
      <w:r w:rsidRPr="00AC03BD">
        <w:rPr>
          <w:rFonts w:ascii="Times New Roman" w:hAnsi="Times New Roman" w:cs="Times New Roman"/>
          <w:sz w:val="28"/>
          <w:szCs w:val="28"/>
        </w:rPr>
        <w:t xml:space="preserve"> политик</w:t>
      </w:r>
      <w:r>
        <w:rPr>
          <w:rFonts w:ascii="Times New Roman" w:hAnsi="Times New Roman" w:cs="Times New Roman"/>
          <w:sz w:val="28"/>
          <w:szCs w:val="28"/>
        </w:rPr>
        <w:t>у на регулируемые виды энергоносителей</w:t>
      </w:r>
      <w:r w:rsidRPr="00AC03BD">
        <w:rPr>
          <w:rFonts w:ascii="Times New Roman" w:hAnsi="Times New Roman" w:cs="Times New Roman"/>
          <w:sz w:val="28"/>
          <w:szCs w:val="28"/>
        </w:rPr>
        <w:t>, а также стабильное и надежное функционирование энергетической отрасли и сбалансированность интересов потребителей и энергоснабжающих организаций.</w:t>
      </w:r>
    </w:p>
    <w:p w:rsidR="00611BCA" w:rsidRPr="000052B5" w:rsidRDefault="00611BCA" w:rsidP="00611BCA">
      <w:pPr>
        <w:pStyle w:val="a7"/>
        <w:spacing w:after="0" w:line="240" w:lineRule="auto"/>
        <w:ind w:left="0" w:firstLine="709"/>
        <w:jc w:val="both"/>
        <w:rPr>
          <w:rFonts w:ascii="Times New Roman" w:hAnsi="Times New Roman" w:cs="Times New Roman"/>
          <w:b/>
          <w:sz w:val="28"/>
          <w:szCs w:val="28"/>
        </w:rPr>
      </w:pPr>
      <w:r w:rsidRPr="000052B5">
        <w:rPr>
          <w:rFonts w:ascii="Times New Roman" w:hAnsi="Times New Roman" w:cs="Times New Roman"/>
          <w:sz w:val="28"/>
          <w:szCs w:val="28"/>
        </w:rPr>
        <w:t xml:space="preserve">В будущем необходимо стремиться к тому, чтобы тарифы отражали полную стоимость производства, передачи и распределения электрической и тепловой энергии, включая затраты на техническое обслуживание, возмещение  привлеченных инвестиций и на дальнейшее развитие. Необходимо в перспективе переход </w:t>
      </w:r>
      <w:r w:rsidRPr="000052B5">
        <w:rPr>
          <w:rFonts w:ascii="Times New Roman" w:hAnsi="Times New Roman" w:cs="Times New Roman"/>
          <w:b/>
          <w:sz w:val="28"/>
          <w:szCs w:val="28"/>
        </w:rPr>
        <w:t>на дифференцированные тарифы по зонам суток, (ограничивающие потребителей использование электроэнергии в утренние и вечерние часы, стимулирующие использование в ночные часы.</w:t>
      </w:r>
    </w:p>
    <w:p w:rsidR="00611BCA" w:rsidRPr="000052B5" w:rsidRDefault="00611BCA" w:rsidP="00611BCA">
      <w:pPr>
        <w:pStyle w:val="a7"/>
        <w:spacing w:after="0" w:line="240" w:lineRule="auto"/>
        <w:ind w:left="0" w:firstLine="709"/>
        <w:jc w:val="both"/>
        <w:rPr>
          <w:rFonts w:ascii="Times New Roman" w:hAnsi="Times New Roman" w:cs="Times New Roman"/>
          <w:b/>
          <w:sz w:val="28"/>
          <w:szCs w:val="28"/>
        </w:rPr>
      </w:pPr>
      <w:r w:rsidRPr="000052B5">
        <w:rPr>
          <w:rFonts w:ascii="Times New Roman" w:hAnsi="Times New Roman" w:cs="Times New Roman"/>
          <w:b/>
          <w:sz w:val="28"/>
          <w:szCs w:val="28"/>
        </w:rPr>
        <w:t>Введение платы за мощность и присоединение новых потребителей к электрическим и тепловым сетям позволит получать дополнительные доходы от реализации электро- и теплоэнергии..</w:t>
      </w:r>
    </w:p>
    <w:p w:rsidR="00611BCA" w:rsidRPr="000052B5" w:rsidRDefault="00611BCA" w:rsidP="00611BCA">
      <w:pPr>
        <w:spacing w:after="0" w:line="240" w:lineRule="auto"/>
        <w:ind w:firstLine="709"/>
        <w:contextualSpacing/>
        <w:jc w:val="both"/>
        <w:rPr>
          <w:rFonts w:ascii="Times New Roman" w:hAnsi="Times New Roman" w:cs="Times New Roman"/>
          <w:sz w:val="28"/>
          <w:szCs w:val="28"/>
        </w:rPr>
      </w:pPr>
      <w:r w:rsidRPr="000052B5">
        <w:rPr>
          <w:rFonts w:ascii="Times New Roman" w:hAnsi="Times New Roman" w:cs="Times New Roman"/>
          <w:sz w:val="28"/>
          <w:szCs w:val="28"/>
        </w:rPr>
        <w:t>Для разработки экономически обоснованных тарифов проведен  анализ прогнозных технико-экономических показателей энергетических компаний на основе бизнес-планов в долгосрочной перспективе, уровня инфляции, изменения курса доллара к национальной валют</w:t>
      </w:r>
      <w:r w:rsidR="00AA6CC7" w:rsidRPr="000052B5">
        <w:rPr>
          <w:rFonts w:ascii="Times New Roman" w:hAnsi="Times New Roman" w:cs="Times New Roman"/>
          <w:sz w:val="28"/>
          <w:szCs w:val="28"/>
        </w:rPr>
        <w:t>е</w:t>
      </w:r>
      <w:r w:rsidRPr="000052B5">
        <w:rPr>
          <w:rFonts w:ascii="Times New Roman" w:hAnsi="Times New Roman" w:cs="Times New Roman"/>
          <w:sz w:val="28"/>
          <w:szCs w:val="28"/>
        </w:rPr>
        <w:t xml:space="preserve"> и другие.. По данным ГАРТЭК при ПКР разработаны  несколько вариантов  тарифной политики на 2018-2023 годы при этом, до 2023 года будут поддерживаться социально ориентированные тарифы на электро- и теплоэнергию</w:t>
      </w:r>
      <w:r w:rsidR="00AA6CC7" w:rsidRPr="000052B5">
        <w:rPr>
          <w:rFonts w:ascii="Times New Roman" w:hAnsi="Times New Roman" w:cs="Times New Roman"/>
          <w:sz w:val="28"/>
          <w:szCs w:val="28"/>
        </w:rPr>
        <w:t xml:space="preserve">. </w:t>
      </w:r>
      <w:r w:rsidRPr="000052B5">
        <w:rPr>
          <w:rFonts w:ascii="Times New Roman" w:hAnsi="Times New Roman" w:cs="Times New Roman"/>
          <w:sz w:val="28"/>
          <w:szCs w:val="28"/>
        </w:rPr>
        <w:t xml:space="preserve">Действующее в настоящее время внутренне перекрестное субсидирование убытков ТЭЦ </w:t>
      </w:r>
      <w:r w:rsidR="00AA6CC7" w:rsidRPr="000052B5">
        <w:rPr>
          <w:rFonts w:ascii="Times New Roman" w:hAnsi="Times New Roman" w:cs="Times New Roman"/>
          <w:sz w:val="28"/>
          <w:szCs w:val="28"/>
        </w:rPr>
        <w:t xml:space="preserve">за счет прибыли ГЭС </w:t>
      </w:r>
      <w:r w:rsidRPr="000052B5">
        <w:rPr>
          <w:rFonts w:ascii="Times New Roman" w:hAnsi="Times New Roman" w:cs="Times New Roman"/>
          <w:sz w:val="28"/>
          <w:szCs w:val="28"/>
        </w:rPr>
        <w:t>необходимо пересматривать в сторону сокращения дефицита средств у производящей компании ОАО «Электрические станции». При установлении тарифов на покупную энергию от ОАО «Электрические станции» для распределительных электрических и тепловых сетей необходимо руководствоваться индикаторами финансовой устойчивости и платёжеспособности, ликвидности и рентабельности энергетических компаний и наименьших их отклонений от нормативных их значений.</w:t>
      </w:r>
    </w:p>
    <w:p w:rsidR="00611BCA" w:rsidRPr="000052B5" w:rsidRDefault="00611BCA" w:rsidP="00611BCA">
      <w:pPr>
        <w:spacing w:after="0" w:line="240" w:lineRule="auto"/>
        <w:ind w:firstLine="709"/>
        <w:contextualSpacing/>
        <w:jc w:val="both"/>
        <w:rPr>
          <w:rFonts w:ascii="Times New Roman" w:hAnsi="Times New Roman" w:cs="Times New Roman"/>
          <w:sz w:val="28"/>
          <w:szCs w:val="28"/>
        </w:rPr>
      </w:pPr>
      <w:r w:rsidRPr="000052B5">
        <w:rPr>
          <w:rFonts w:ascii="Times New Roman" w:hAnsi="Times New Roman" w:cs="Times New Roman"/>
          <w:sz w:val="28"/>
          <w:szCs w:val="28"/>
        </w:rPr>
        <w:t xml:space="preserve">В среднесрочной перспективе до 2023 года необходимо постепенно снижать нагрузку на энергетические компании в части оказания ими функций социальной поддержки бытовых потребителей, с выделением необходимых финансовых средств из республиканского/местного бюджетов. Предоставление электрической и тепловой энергии конечным потребителям </w:t>
      </w:r>
      <w:r w:rsidRPr="000052B5">
        <w:rPr>
          <w:rFonts w:ascii="Times New Roman" w:hAnsi="Times New Roman" w:cs="Times New Roman"/>
          <w:sz w:val="28"/>
          <w:szCs w:val="28"/>
          <w:u w:val="single"/>
        </w:rPr>
        <w:t>по социально-ориентированным тарифам</w:t>
      </w:r>
      <w:r w:rsidRPr="000052B5">
        <w:rPr>
          <w:rFonts w:ascii="Times New Roman" w:hAnsi="Times New Roman" w:cs="Times New Roman"/>
          <w:sz w:val="28"/>
          <w:szCs w:val="28"/>
        </w:rPr>
        <w:t xml:space="preserve"> должно финансироваться государством, а не энергетическими компаниями. </w:t>
      </w:r>
    </w:p>
    <w:p w:rsidR="00FD70C7" w:rsidRPr="000052B5" w:rsidRDefault="00611BCA" w:rsidP="00611BCA">
      <w:pPr>
        <w:spacing w:after="0" w:line="240" w:lineRule="auto"/>
        <w:ind w:firstLine="708"/>
        <w:jc w:val="both"/>
        <w:rPr>
          <w:rFonts w:ascii="Times New Roman" w:hAnsi="Times New Roman" w:cs="Times New Roman"/>
          <w:sz w:val="28"/>
          <w:szCs w:val="28"/>
        </w:rPr>
      </w:pPr>
      <w:r w:rsidRPr="000052B5">
        <w:rPr>
          <w:rFonts w:ascii="Times New Roman" w:hAnsi="Times New Roman" w:cs="Times New Roman"/>
          <w:sz w:val="28"/>
          <w:szCs w:val="28"/>
        </w:rPr>
        <w:t xml:space="preserve">В последующие годы на втором этапе 2023-2030 гг. с искоренением коррупционных схем в энергетике необходим постепенный переход к разработке и внедрению экономически обоснованной тарифной политики на регулируемые энергоносители. Это должно стать стимулом для развития как энергетических компаний и предприятий, так и рынка независимых </w:t>
      </w:r>
      <w:r w:rsidRPr="000052B5">
        <w:rPr>
          <w:rFonts w:ascii="Times New Roman" w:hAnsi="Times New Roman" w:cs="Times New Roman"/>
          <w:sz w:val="28"/>
          <w:szCs w:val="28"/>
        </w:rPr>
        <w:lastRenderedPageBreak/>
        <w:t>сервисных и инжиниринговых услуг в топливно-энергетической сфере и привлечения инвестиций на сооружение новых объектов.</w:t>
      </w:r>
    </w:p>
    <w:p w:rsidR="008C7C74" w:rsidRPr="000052B5" w:rsidRDefault="008C7C74" w:rsidP="008C7C74">
      <w:pPr>
        <w:spacing w:after="0" w:line="240" w:lineRule="auto"/>
        <w:ind w:firstLine="708"/>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Финансовое оздоровление угольной отрасли</w:t>
      </w:r>
      <w:r w:rsidRPr="000052B5">
        <w:rPr>
          <w:rFonts w:ascii="Times New Roman" w:eastAsiaTheme="minorEastAsia" w:hAnsi="Times New Roman" w:cs="Times New Roman"/>
          <w:sz w:val="28"/>
          <w:szCs w:val="28"/>
          <w:lang w:eastAsia="ru-RU"/>
        </w:rPr>
        <w:t xml:space="preserve"> ожидается за счет преодоления тенденции спада и роста объемов добычи угля.</w:t>
      </w:r>
    </w:p>
    <w:p w:rsidR="008C7C74" w:rsidRPr="000052B5" w:rsidRDefault="008C7C74" w:rsidP="008C7C74">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В результате проведенных структурных преобразований, либерализации и приватизации</w:t>
      </w:r>
      <w:r w:rsidR="00AE53E2"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 xml:space="preserve"> угледобывающие предприятия в значительной мере адаптировались к рыночным методам хозяйствования. </w:t>
      </w:r>
    </w:p>
    <w:p w:rsidR="008C7C74" w:rsidRPr="000052B5" w:rsidRDefault="002D33EF" w:rsidP="008C7C74">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Дальнейшая  р</w:t>
      </w:r>
      <w:r w:rsidR="008C7C74" w:rsidRPr="000052B5">
        <w:rPr>
          <w:rFonts w:ascii="Times New Roman" w:eastAsiaTheme="minorEastAsia" w:hAnsi="Times New Roman" w:cs="Times New Roman"/>
          <w:sz w:val="28"/>
          <w:szCs w:val="28"/>
          <w:lang w:eastAsia="ru-RU"/>
        </w:rPr>
        <w:t>еструктуризация</w:t>
      </w:r>
      <w:r w:rsidRPr="000052B5">
        <w:rPr>
          <w:rFonts w:ascii="Times New Roman" w:eastAsiaTheme="minorEastAsia" w:hAnsi="Times New Roman" w:cs="Times New Roman"/>
          <w:sz w:val="28"/>
          <w:szCs w:val="28"/>
          <w:lang w:eastAsia="ru-RU"/>
        </w:rPr>
        <w:t xml:space="preserve"> </w:t>
      </w:r>
      <w:r w:rsidR="008C7C74" w:rsidRPr="000052B5">
        <w:rPr>
          <w:rFonts w:ascii="Times New Roman" w:eastAsiaTheme="minorEastAsia" w:hAnsi="Times New Roman" w:cs="Times New Roman"/>
          <w:sz w:val="28"/>
          <w:szCs w:val="28"/>
          <w:lang w:eastAsia="ru-RU"/>
        </w:rPr>
        <w:t xml:space="preserve"> угольной отрасли позволит повысить ее экономическую эффективность, ликвидировать убыточные не перспективные предприятия. В связи с этим </w:t>
      </w:r>
      <w:r w:rsidRPr="000052B5">
        <w:rPr>
          <w:rFonts w:ascii="Times New Roman" w:eastAsiaTheme="minorEastAsia" w:hAnsi="Times New Roman" w:cs="Times New Roman"/>
          <w:sz w:val="28"/>
          <w:szCs w:val="28"/>
          <w:lang w:eastAsia="ru-RU"/>
        </w:rPr>
        <w:t xml:space="preserve">на первом этапе </w:t>
      </w:r>
      <w:r w:rsidR="008C7C74" w:rsidRPr="000052B5">
        <w:rPr>
          <w:rFonts w:ascii="Times New Roman" w:eastAsiaTheme="minorEastAsia" w:hAnsi="Times New Roman" w:cs="Times New Roman"/>
          <w:sz w:val="28"/>
          <w:szCs w:val="28"/>
          <w:lang w:eastAsia="ru-RU"/>
        </w:rPr>
        <w:t>в период 2018-20</w:t>
      </w:r>
      <w:r w:rsidRPr="000052B5">
        <w:rPr>
          <w:rFonts w:ascii="Times New Roman" w:eastAsiaTheme="minorEastAsia" w:hAnsi="Times New Roman" w:cs="Times New Roman"/>
          <w:sz w:val="28"/>
          <w:szCs w:val="28"/>
          <w:lang w:eastAsia="ru-RU"/>
        </w:rPr>
        <w:t xml:space="preserve">23 </w:t>
      </w:r>
      <w:r w:rsidR="008C7C74" w:rsidRPr="000052B5">
        <w:rPr>
          <w:rFonts w:ascii="Times New Roman" w:eastAsiaTheme="minorEastAsia" w:hAnsi="Times New Roman" w:cs="Times New Roman"/>
          <w:sz w:val="28"/>
          <w:szCs w:val="28"/>
          <w:lang w:eastAsia="ru-RU"/>
        </w:rPr>
        <w:t xml:space="preserve">гг. необходимо стабилизировать функционирование действующих предприятий путем дальнейшего перевода производственной деятельности угольной отрасли на полную самоокупаемость с централизованным финансированием капитальных вложений в реконструкцию и новое строительство, усиление работ по поддержанию добычи на предприятиях со стабильными запасами и проведение реконструкции ряда действующих предприятий с целью компенсации выбывающих мощностей. </w:t>
      </w:r>
    </w:p>
    <w:p w:rsidR="008C7C74" w:rsidRPr="000052B5" w:rsidRDefault="008C7C74" w:rsidP="008C7C74">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Основной путь увеличения угледобычи в этот период и в последующем – повышение степени использования имеющихся и вводимых реконструкцией производственных мощностей.</w:t>
      </w:r>
    </w:p>
    <w:p w:rsidR="008C7C74" w:rsidRPr="000052B5" w:rsidRDefault="008C7C74" w:rsidP="008C7C74">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В этот же период должен начаться подъем угольной промышленности, в основном за счет ввода крупных мощностей на шахте «Беш-Бурхан», «Кызыл-Булак», разрезе «Кара-Кече» (участок Центральный), подземного горизонта (+2100м) шахты «Жыргалан» и сохранением достигнутого уровня добычи угля на остальных предприятиях.</w:t>
      </w:r>
    </w:p>
    <w:p w:rsidR="008C7C74" w:rsidRPr="000052B5" w:rsidRDefault="008C7C74" w:rsidP="008C7C74">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Кроме того, необходимо продолжить процедуру акционирования угледобывающих предприятий, имеющих государственную долю. В данном направлении работа ведется по ГП «Кыргызкомур».</w:t>
      </w:r>
    </w:p>
    <w:p w:rsidR="008C7C74" w:rsidRPr="000052B5" w:rsidRDefault="008C7C74" w:rsidP="008C7C74">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Привлечение инвестиций в нефтегазовую отрасль необходимо на проведение геологоразведочных и буровых работ. Здесь также необходимо оптимизировать затраты и доходы увеличить за счет роста добычи нефти и газа</w:t>
      </w:r>
      <w:r w:rsidR="007455A0" w:rsidRPr="000052B5">
        <w:rPr>
          <w:rFonts w:ascii="Times New Roman" w:eastAsiaTheme="minorEastAsia" w:hAnsi="Times New Roman" w:cs="Times New Roman"/>
          <w:sz w:val="28"/>
          <w:szCs w:val="28"/>
          <w:lang w:eastAsia="ru-RU"/>
        </w:rPr>
        <w:t xml:space="preserve"> и их себестоимости</w:t>
      </w:r>
      <w:r w:rsidRPr="000052B5">
        <w:rPr>
          <w:rFonts w:ascii="Times New Roman" w:eastAsiaTheme="minorEastAsia" w:hAnsi="Times New Roman" w:cs="Times New Roman"/>
          <w:sz w:val="28"/>
          <w:szCs w:val="28"/>
          <w:lang w:eastAsia="ru-RU"/>
        </w:rPr>
        <w:t xml:space="preserve">.  </w:t>
      </w:r>
    </w:p>
    <w:p w:rsidR="00047476" w:rsidRPr="000052B5" w:rsidRDefault="00071F44" w:rsidP="00047476">
      <w:pPr>
        <w:spacing w:after="0" w:line="240" w:lineRule="auto"/>
        <w:ind w:firstLine="851"/>
        <w:jc w:val="both"/>
        <w:rPr>
          <w:rFonts w:ascii="Times New Roman" w:eastAsiaTheme="minorEastAsia" w:hAnsi="Times New Roman" w:cs="Times New Roman"/>
          <w:b/>
          <w:sz w:val="28"/>
          <w:szCs w:val="28"/>
          <w:lang w:eastAsia="ru-RU"/>
        </w:rPr>
      </w:pPr>
      <w:r w:rsidRPr="000052B5">
        <w:rPr>
          <w:rFonts w:ascii="Times New Roman" w:eastAsiaTheme="minorEastAsia" w:hAnsi="Times New Roman" w:cs="Times New Roman"/>
          <w:b/>
          <w:sz w:val="28"/>
          <w:szCs w:val="28"/>
          <w:lang w:eastAsia="ru-RU"/>
        </w:rPr>
        <w:t>4</w:t>
      </w:r>
      <w:r w:rsidR="008C7C74" w:rsidRPr="000052B5">
        <w:rPr>
          <w:rFonts w:ascii="Times New Roman" w:eastAsiaTheme="minorEastAsia" w:hAnsi="Times New Roman" w:cs="Times New Roman"/>
          <w:b/>
          <w:sz w:val="28"/>
          <w:szCs w:val="28"/>
          <w:lang w:eastAsia="ru-RU"/>
        </w:rPr>
        <w:t xml:space="preserve">. Совершенствование институциональных реформ необходимо </w:t>
      </w:r>
      <w:r w:rsidR="008C7C74" w:rsidRPr="000052B5">
        <w:rPr>
          <w:rFonts w:ascii="Times New Roman" w:eastAsiaTheme="minorEastAsia" w:hAnsi="Times New Roman" w:cs="Times New Roman"/>
          <w:b/>
          <w:sz w:val="28"/>
          <w:szCs w:val="28"/>
          <w:lang w:val="ky-KG" w:eastAsia="ru-RU"/>
        </w:rPr>
        <w:t xml:space="preserve">осуществить </w:t>
      </w:r>
      <w:r w:rsidR="008C7C74" w:rsidRPr="000052B5">
        <w:rPr>
          <w:rFonts w:ascii="Times New Roman" w:eastAsiaTheme="minorEastAsia" w:hAnsi="Times New Roman" w:cs="Times New Roman"/>
          <w:b/>
          <w:sz w:val="28"/>
          <w:szCs w:val="28"/>
          <w:lang w:eastAsia="ru-RU"/>
        </w:rPr>
        <w:t>в направлении консолидации усилий государственных органов по управлению, регулированию и контролю  путем повышения  статуса и  обеспечения прозрачности деятельности хозяйствующих субъектов предприятий ТЭК с гос</w:t>
      </w:r>
      <w:r w:rsidR="007455A0" w:rsidRPr="000052B5">
        <w:rPr>
          <w:rFonts w:ascii="Times New Roman" w:eastAsiaTheme="minorEastAsia" w:hAnsi="Times New Roman" w:cs="Times New Roman"/>
          <w:b/>
          <w:sz w:val="28"/>
          <w:szCs w:val="28"/>
          <w:lang w:eastAsia="ru-RU"/>
        </w:rPr>
        <w:t xml:space="preserve">ударственной </w:t>
      </w:r>
      <w:r w:rsidR="008C7C74" w:rsidRPr="000052B5">
        <w:rPr>
          <w:rFonts w:ascii="Times New Roman" w:eastAsiaTheme="minorEastAsia" w:hAnsi="Times New Roman" w:cs="Times New Roman"/>
          <w:b/>
          <w:sz w:val="28"/>
          <w:szCs w:val="28"/>
          <w:lang w:eastAsia="ru-RU"/>
        </w:rPr>
        <w:t xml:space="preserve">долей акций, что возможно достичь восстановлением Министерства энергетики КР. </w:t>
      </w:r>
    </w:p>
    <w:p w:rsidR="00047476" w:rsidRPr="000052B5" w:rsidRDefault="008C7C74" w:rsidP="00047476">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xml:space="preserve">При этом один орган в статусе Министерства энергетики КР должен обеспечить усиление внутренней и внешней энергетической политики путем укрепления государственного (антикризисного) управления, регулирования и контроля, а также налаживания  межгосударственных отношений и развитие интеграционных процессов по выходу на международные рынки энергоносителей. </w:t>
      </w:r>
    </w:p>
    <w:p w:rsidR="00611BCA" w:rsidRPr="000052B5" w:rsidRDefault="008C7C74" w:rsidP="00611BCA">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lastRenderedPageBreak/>
        <w:t xml:space="preserve">В структуру Министерства необходимо включить семь главных управлений (департаментов): электроэнергетики </w:t>
      </w:r>
      <w:r w:rsidR="00611BCA" w:rsidRPr="000052B5">
        <w:rPr>
          <w:rFonts w:ascii="Times New Roman" w:eastAsiaTheme="minorEastAsia" w:hAnsi="Times New Roman" w:cs="Times New Roman"/>
          <w:sz w:val="28"/>
          <w:szCs w:val="28"/>
          <w:lang w:eastAsia="ru-RU"/>
        </w:rPr>
        <w:t>и электроснабжения, включая ВИЭ;</w:t>
      </w:r>
      <w:r w:rsidRPr="000052B5">
        <w:rPr>
          <w:rFonts w:ascii="Times New Roman" w:eastAsiaTheme="minorEastAsia" w:hAnsi="Times New Roman" w:cs="Times New Roman"/>
          <w:sz w:val="28"/>
          <w:szCs w:val="28"/>
          <w:lang w:eastAsia="ru-RU"/>
        </w:rPr>
        <w:t xml:space="preserve"> топливных ресурсов, топливо- и теплоснабжения; прогноза спроса на энергоносители и оптимизации </w:t>
      </w:r>
      <w:r w:rsidRPr="000052B5">
        <w:rPr>
          <w:rFonts w:ascii="Times New Roman" w:eastAsiaTheme="minorEastAsia" w:hAnsi="Times New Roman" w:cs="Times New Roman"/>
          <w:sz w:val="28"/>
          <w:szCs w:val="28"/>
          <w:lang w:val="ky-KG" w:eastAsia="ru-RU"/>
        </w:rPr>
        <w:t>топливно-энергетического баланса</w:t>
      </w:r>
      <w:r w:rsidRPr="000052B5">
        <w:rPr>
          <w:rFonts w:ascii="Times New Roman" w:eastAsiaTheme="minorEastAsia" w:hAnsi="Times New Roman" w:cs="Times New Roman"/>
          <w:sz w:val="28"/>
          <w:szCs w:val="28"/>
          <w:lang w:eastAsia="ru-RU"/>
        </w:rPr>
        <w:t xml:space="preserve">; энергоэффективности и энергосбережения; энергонадзора и контроля энергетической безопасности на объектах; финансово-экономического </w:t>
      </w:r>
      <w:r w:rsidRPr="000052B5">
        <w:rPr>
          <w:rFonts w:ascii="Times New Roman" w:eastAsiaTheme="minorEastAsia" w:hAnsi="Times New Roman" w:cs="Times New Roman"/>
          <w:sz w:val="28"/>
          <w:szCs w:val="28"/>
          <w:lang w:val="ky-KG" w:eastAsia="ru-RU"/>
        </w:rPr>
        <w:t>анализа и прогноза</w:t>
      </w:r>
      <w:r w:rsidRPr="000052B5">
        <w:rPr>
          <w:rFonts w:ascii="Times New Roman" w:eastAsiaTheme="minorEastAsia" w:hAnsi="Times New Roman" w:cs="Times New Roman"/>
          <w:sz w:val="28"/>
          <w:szCs w:val="28"/>
          <w:lang w:eastAsia="ru-RU"/>
        </w:rPr>
        <w:t>; внешних связей, инвестиций и реализации перспективных проектов.</w:t>
      </w:r>
    </w:p>
    <w:p w:rsidR="008C7C74" w:rsidRPr="000052B5" w:rsidRDefault="008C7C74" w:rsidP="00611BCA">
      <w:pPr>
        <w:spacing w:after="0" w:line="240" w:lineRule="auto"/>
        <w:ind w:firstLine="851"/>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Кроме того, необходимо усилить потенциал Государственного агентств</w:t>
      </w:r>
      <w:r w:rsidRPr="000052B5">
        <w:rPr>
          <w:rFonts w:ascii="Times New Roman" w:eastAsiaTheme="minorEastAsia" w:hAnsi="Times New Roman" w:cs="Times New Roman"/>
          <w:sz w:val="28"/>
          <w:szCs w:val="28"/>
          <w:lang w:val="ky-KG" w:eastAsia="ru-RU"/>
        </w:rPr>
        <w:t>а по</w:t>
      </w:r>
      <w:r w:rsidRPr="000052B5">
        <w:rPr>
          <w:rFonts w:ascii="Times New Roman" w:eastAsiaTheme="minorEastAsia" w:hAnsi="Times New Roman" w:cs="Times New Roman"/>
          <w:sz w:val="28"/>
          <w:szCs w:val="28"/>
          <w:lang w:eastAsia="ru-RU"/>
        </w:rPr>
        <w:t xml:space="preserve"> регулировани</w:t>
      </w:r>
      <w:r w:rsidRPr="000052B5">
        <w:rPr>
          <w:rFonts w:ascii="Times New Roman" w:eastAsiaTheme="minorEastAsia" w:hAnsi="Times New Roman" w:cs="Times New Roman"/>
          <w:sz w:val="28"/>
          <w:szCs w:val="28"/>
          <w:lang w:val="ky-KG" w:eastAsia="ru-RU"/>
        </w:rPr>
        <w:t>ю</w:t>
      </w:r>
      <w:r w:rsidRPr="000052B5">
        <w:rPr>
          <w:rFonts w:ascii="Times New Roman" w:eastAsiaTheme="minorEastAsia" w:hAnsi="Times New Roman" w:cs="Times New Roman"/>
          <w:sz w:val="28"/>
          <w:szCs w:val="28"/>
          <w:lang w:eastAsia="ru-RU"/>
        </w:rPr>
        <w:t xml:space="preserve"> топливно-энергетическим комплексом при Правительстве КР с осу</w:t>
      </w:r>
      <w:r w:rsidRPr="000052B5">
        <w:rPr>
          <w:rFonts w:ascii="Times New Roman" w:eastAsiaTheme="minorEastAsia" w:hAnsi="Times New Roman" w:cs="Times New Roman"/>
          <w:sz w:val="28"/>
          <w:szCs w:val="28"/>
          <w:lang w:val="ky-KG" w:eastAsia="ru-RU"/>
        </w:rPr>
        <w:t>щ</w:t>
      </w:r>
      <w:r w:rsidRPr="000052B5">
        <w:rPr>
          <w:rFonts w:ascii="Times New Roman" w:eastAsiaTheme="minorEastAsia" w:hAnsi="Times New Roman" w:cs="Times New Roman"/>
          <w:sz w:val="28"/>
          <w:szCs w:val="28"/>
          <w:lang w:eastAsia="ru-RU"/>
        </w:rPr>
        <w:t>ествлением им всего комплекса функций по регулированию топливно-энергетическим комплексом:</w:t>
      </w:r>
      <w:r w:rsidR="00611BCA"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защит</w:t>
      </w:r>
      <w:r w:rsidRPr="000052B5">
        <w:rPr>
          <w:rFonts w:ascii="Times New Roman" w:eastAsiaTheme="minorEastAsia" w:hAnsi="Times New Roman" w:cs="Times New Roman"/>
          <w:sz w:val="28"/>
          <w:szCs w:val="28"/>
          <w:lang w:val="ky-KG" w:eastAsia="ru-RU"/>
        </w:rPr>
        <w:t>е</w:t>
      </w:r>
      <w:r w:rsidRPr="000052B5">
        <w:rPr>
          <w:rFonts w:ascii="Times New Roman" w:eastAsiaTheme="minorEastAsia" w:hAnsi="Times New Roman" w:cs="Times New Roman"/>
          <w:sz w:val="28"/>
          <w:szCs w:val="28"/>
          <w:lang w:eastAsia="ru-RU"/>
        </w:rPr>
        <w:t xml:space="preserve"> потребителей от потенциального произвола монополий; обеспечени</w:t>
      </w:r>
      <w:r w:rsidRPr="000052B5">
        <w:rPr>
          <w:rFonts w:ascii="Times New Roman" w:eastAsiaTheme="minorEastAsia" w:hAnsi="Times New Roman" w:cs="Times New Roman"/>
          <w:sz w:val="28"/>
          <w:szCs w:val="28"/>
          <w:lang w:val="ky-KG" w:eastAsia="ru-RU"/>
        </w:rPr>
        <w:t>ю</w:t>
      </w:r>
      <w:r w:rsidRPr="000052B5">
        <w:rPr>
          <w:rFonts w:ascii="Times New Roman" w:eastAsiaTheme="minorEastAsia" w:hAnsi="Times New Roman" w:cs="Times New Roman"/>
          <w:sz w:val="28"/>
          <w:szCs w:val="28"/>
          <w:lang w:eastAsia="ru-RU"/>
        </w:rPr>
        <w:t xml:space="preserve"> возможности энергокомпаний финансировать свою деятельность; </w:t>
      </w:r>
      <w:r w:rsidR="00611BCA" w:rsidRPr="000052B5">
        <w:rPr>
          <w:rFonts w:ascii="Times New Roman" w:eastAsiaTheme="minorEastAsia" w:hAnsi="Times New Roman" w:cs="Times New Roman"/>
          <w:sz w:val="28"/>
          <w:szCs w:val="28"/>
          <w:lang w:eastAsia="ru-RU"/>
        </w:rPr>
        <w:t xml:space="preserve"> </w:t>
      </w:r>
      <w:r w:rsidRPr="000052B5">
        <w:rPr>
          <w:rFonts w:ascii="Times New Roman" w:eastAsiaTheme="minorEastAsia" w:hAnsi="Times New Roman" w:cs="Times New Roman"/>
          <w:sz w:val="28"/>
          <w:szCs w:val="28"/>
          <w:lang w:eastAsia="ru-RU"/>
        </w:rPr>
        <w:t>внедрени</w:t>
      </w:r>
      <w:r w:rsidRPr="000052B5">
        <w:rPr>
          <w:rFonts w:ascii="Times New Roman" w:eastAsiaTheme="minorEastAsia" w:hAnsi="Times New Roman" w:cs="Times New Roman"/>
          <w:sz w:val="28"/>
          <w:szCs w:val="28"/>
          <w:lang w:val="ky-KG" w:eastAsia="ru-RU"/>
        </w:rPr>
        <w:t>ю</w:t>
      </w:r>
      <w:r w:rsidRPr="000052B5">
        <w:rPr>
          <w:rFonts w:ascii="Times New Roman" w:eastAsiaTheme="minorEastAsia" w:hAnsi="Times New Roman" w:cs="Times New Roman"/>
          <w:sz w:val="28"/>
          <w:szCs w:val="28"/>
          <w:lang w:eastAsia="ru-RU"/>
        </w:rPr>
        <w:t xml:space="preserve"> конкуренции там, где это экономически целесообразно; контрол</w:t>
      </w:r>
      <w:r w:rsidRPr="000052B5">
        <w:rPr>
          <w:rFonts w:ascii="Times New Roman" w:eastAsiaTheme="minorEastAsia" w:hAnsi="Times New Roman" w:cs="Times New Roman"/>
          <w:sz w:val="28"/>
          <w:szCs w:val="28"/>
          <w:lang w:val="ky-KG" w:eastAsia="ru-RU"/>
        </w:rPr>
        <w:t>ю</w:t>
      </w:r>
      <w:r w:rsidRPr="000052B5">
        <w:rPr>
          <w:rFonts w:ascii="Times New Roman" w:eastAsiaTheme="minorEastAsia" w:hAnsi="Times New Roman" w:cs="Times New Roman"/>
          <w:sz w:val="28"/>
          <w:szCs w:val="28"/>
          <w:lang w:eastAsia="ru-RU"/>
        </w:rPr>
        <w:t xml:space="preserve"> за качеством, эффективностью и экономичностью предоставляемых услуг; </w:t>
      </w:r>
      <w:r w:rsidRPr="000052B5">
        <w:rPr>
          <w:rFonts w:ascii="Times New Roman" w:eastAsiaTheme="minorEastAsia" w:hAnsi="Times New Roman" w:cs="Times New Roman"/>
          <w:sz w:val="28"/>
          <w:szCs w:val="28"/>
          <w:lang w:eastAsia="ru-RU"/>
        </w:rPr>
        <w:tab/>
        <w:t>содействи</w:t>
      </w:r>
      <w:r w:rsidRPr="000052B5">
        <w:rPr>
          <w:rFonts w:ascii="Times New Roman" w:eastAsiaTheme="minorEastAsia" w:hAnsi="Times New Roman" w:cs="Times New Roman"/>
          <w:sz w:val="28"/>
          <w:szCs w:val="28"/>
          <w:lang w:val="ky-KG" w:eastAsia="ru-RU"/>
        </w:rPr>
        <w:t>ю</w:t>
      </w:r>
      <w:r w:rsidRPr="000052B5">
        <w:rPr>
          <w:rFonts w:ascii="Times New Roman" w:eastAsiaTheme="minorEastAsia" w:hAnsi="Times New Roman" w:cs="Times New Roman"/>
          <w:sz w:val="28"/>
          <w:szCs w:val="28"/>
          <w:lang w:eastAsia="ru-RU"/>
        </w:rPr>
        <w:t xml:space="preserve"> проведению научно-исследовательских работ; установлени</w:t>
      </w:r>
      <w:r w:rsidRPr="000052B5">
        <w:rPr>
          <w:rFonts w:ascii="Times New Roman" w:eastAsiaTheme="minorEastAsia" w:hAnsi="Times New Roman" w:cs="Times New Roman"/>
          <w:sz w:val="28"/>
          <w:szCs w:val="28"/>
          <w:lang w:val="ky-KG" w:eastAsia="ru-RU"/>
        </w:rPr>
        <w:t>ю</w:t>
      </w:r>
      <w:r w:rsidRPr="000052B5">
        <w:rPr>
          <w:rFonts w:ascii="Times New Roman" w:eastAsiaTheme="minorEastAsia" w:hAnsi="Times New Roman" w:cs="Times New Roman"/>
          <w:sz w:val="28"/>
          <w:szCs w:val="28"/>
          <w:lang w:eastAsia="ru-RU"/>
        </w:rPr>
        <w:t xml:space="preserve"> надзора за обеспечением безопасности. </w:t>
      </w:r>
    </w:p>
    <w:p w:rsidR="008C7C74" w:rsidRPr="000052B5" w:rsidRDefault="008C7C74" w:rsidP="008C7C74">
      <w:pPr>
        <w:spacing w:after="0" w:line="240" w:lineRule="auto"/>
        <w:ind w:firstLine="567"/>
        <w:rPr>
          <w:rFonts w:ascii="Times New Roman" w:eastAsiaTheme="minorEastAsia" w:hAnsi="Times New Roman" w:cs="Times New Roman"/>
          <w:b/>
          <w:sz w:val="28"/>
          <w:szCs w:val="28"/>
          <w:lang w:eastAsia="ru-RU"/>
        </w:rPr>
      </w:pPr>
    </w:p>
    <w:p w:rsidR="008C7C74" w:rsidRPr="000052B5" w:rsidRDefault="008C7C74" w:rsidP="008C7C74">
      <w:pPr>
        <w:spacing w:after="0" w:line="240" w:lineRule="auto"/>
        <w:ind w:firstLine="567"/>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 xml:space="preserve">Эффективность деятельности </w:t>
      </w:r>
      <w:r w:rsidRPr="000052B5">
        <w:rPr>
          <w:rFonts w:ascii="Times New Roman" w:eastAsiaTheme="minorEastAsia" w:hAnsi="Times New Roman" w:cs="Times New Roman"/>
          <w:b/>
          <w:sz w:val="28"/>
          <w:szCs w:val="28"/>
          <w:lang w:val="ky-KG" w:eastAsia="ru-RU"/>
        </w:rPr>
        <w:t>регулятора</w:t>
      </w:r>
      <w:r w:rsidR="00071F44" w:rsidRPr="000052B5">
        <w:rPr>
          <w:rFonts w:ascii="Times New Roman" w:eastAsiaTheme="minorEastAsia" w:hAnsi="Times New Roman" w:cs="Times New Roman"/>
          <w:b/>
          <w:sz w:val="28"/>
          <w:szCs w:val="28"/>
          <w:lang w:val="ky-KG" w:eastAsia="ru-RU"/>
        </w:rPr>
        <w:t xml:space="preserve"> должна </w:t>
      </w:r>
      <w:r w:rsidRPr="000052B5">
        <w:rPr>
          <w:rFonts w:ascii="Times New Roman" w:eastAsiaTheme="minorEastAsia" w:hAnsi="Times New Roman" w:cs="Times New Roman"/>
          <w:b/>
          <w:sz w:val="28"/>
          <w:szCs w:val="28"/>
          <w:lang w:eastAsia="ru-RU"/>
        </w:rPr>
        <w:t xml:space="preserve"> определят</w:t>
      </w:r>
      <w:r w:rsidR="00071F44" w:rsidRPr="000052B5">
        <w:rPr>
          <w:rFonts w:ascii="Times New Roman" w:eastAsiaTheme="minorEastAsia" w:hAnsi="Times New Roman" w:cs="Times New Roman"/>
          <w:b/>
          <w:sz w:val="28"/>
          <w:szCs w:val="28"/>
          <w:lang w:eastAsia="ru-RU"/>
        </w:rPr>
        <w:t>ь</w:t>
      </w:r>
      <w:r w:rsidRPr="000052B5">
        <w:rPr>
          <w:rFonts w:ascii="Times New Roman" w:eastAsiaTheme="minorEastAsia" w:hAnsi="Times New Roman" w:cs="Times New Roman"/>
          <w:b/>
          <w:sz w:val="28"/>
          <w:szCs w:val="28"/>
          <w:lang w:eastAsia="ru-RU"/>
        </w:rPr>
        <w:t>ся следующими . факторами</w:t>
      </w:r>
      <w:r w:rsidRPr="000052B5">
        <w:rPr>
          <w:rFonts w:ascii="Times New Roman" w:eastAsiaTheme="minorEastAsia" w:hAnsi="Times New Roman" w:cs="Times New Roman"/>
          <w:sz w:val="28"/>
          <w:szCs w:val="28"/>
          <w:lang w:eastAsia="ru-RU"/>
        </w:rPr>
        <w:t xml:space="preserve">: </w:t>
      </w:r>
    </w:p>
    <w:p w:rsidR="008C7C74" w:rsidRPr="000052B5" w:rsidRDefault="008C7C74" w:rsidP="008C7C74">
      <w:pPr>
        <w:spacing w:after="0" w:line="240" w:lineRule="auto"/>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ab/>
        <w:t xml:space="preserve">порядком формирования </w:t>
      </w:r>
      <w:r w:rsidRPr="000052B5">
        <w:rPr>
          <w:rFonts w:ascii="Times New Roman" w:eastAsiaTheme="minorEastAsia" w:hAnsi="Times New Roman" w:cs="Times New Roman"/>
          <w:sz w:val="28"/>
          <w:szCs w:val="28"/>
          <w:lang w:val="ky-KG" w:eastAsia="ru-RU"/>
        </w:rPr>
        <w:t>его</w:t>
      </w:r>
      <w:r w:rsidRPr="000052B5">
        <w:rPr>
          <w:rFonts w:ascii="Times New Roman" w:eastAsiaTheme="minorEastAsia" w:hAnsi="Times New Roman" w:cs="Times New Roman"/>
          <w:sz w:val="28"/>
          <w:szCs w:val="28"/>
          <w:lang w:eastAsia="ru-RU"/>
        </w:rPr>
        <w:t xml:space="preserve"> бюджета; </w:t>
      </w:r>
    </w:p>
    <w:p w:rsidR="008C7C74" w:rsidRPr="000052B5" w:rsidRDefault="008C7C74" w:rsidP="008C7C74">
      <w:pPr>
        <w:spacing w:after="0" w:line="240" w:lineRule="auto"/>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ab/>
        <w:t xml:space="preserve">соответствием структуры штата сотрудников декларируемым функциям регулирования; </w:t>
      </w:r>
    </w:p>
    <w:p w:rsidR="008C7C74" w:rsidRPr="000052B5" w:rsidRDefault="008C7C74" w:rsidP="008C7C74">
      <w:pPr>
        <w:spacing w:after="0" w:line="240" w:lineRule="auto"/>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ab/>
        <w:t xml:space="preserve">наличием у сотрудников необходимых профессиональных знаний и навыков в области технологии энергетического производства и экономического анализа финансово-инвестиционной деятельности, бухгалтерского учета, правового обеспечения; </w:t>
      </w:r>
    </w:p>
    <w:p w:rsidR="008C7C74" w:rsidRPr="000052B5" w:rsidRDefault="008C7C74" w:rsidP="008C7C74">
      <w:pPr>
        <w:spacing w:after="0" w:line="240" w:lineRule="auto"/>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ab/>
        <w:t xml:space="preserve">уровнем оплаты труда сотрудников, обеспечивающим возможность привлекать высококвалифицированные кадры; </w:t>
      </w:r>
    </w:p>
    <w:p w:rsidR="008C7C74" w:rsidRPr="000052B5" w:rsidRDefault="008C7C74" w:rsidP="008C7C74">
      <w:pPr>
        <w:spacing w:after="0" w:line="240" w:lineRule="auto"/>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ab/>
        <w:t xml:space="preserve">процедурой назначения и освобождения от должности руководителей; </w:t>
      </w:r>
    </w:p>
    <w:p w:rsidR="008C7C74" w:rsidRPr="000052B5" w:rsidRDefault="008C7C74" w:rsidP="008C7C74">
      <w:pPr>
        <w:spacing w:after="0" w:line="240" w:lineRule="auto"/>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ab/>
        <w:t>широтой их полномочий в области получения информации, правом отзыва лицензий и т.</w:t>
      </w:r>
      <w:r w:rsidRPr="000052B5">
        <w:rPr>
          <w:rFonts w:ascii="Times New Roman" w:eastAsiaTheme="minorEastAsia" w:hAnsi="Times New Roman" w:cs="Times New Roman"/>
          <w:sz w:val="28"/>
          <w:szCs w:val="28"/>
          <w:lang w:val="ky-KG" w:eastAsia="ru-RU"/>
        </w:rPr>
        <w:t>д</w:t>
      </w:r>
      <w:r w:rsidRPr="000052B5">
        <w:rPr>
          <w:rFonts w:ascii="Times New Roman" w:eastAsiaTheme="minorEastAsia" w:hAnsi="Times New Roman" w:cs="Times New Roman"/>
          <w:sz w:val="28"/>
          <w:szCs w:val="28"/>
          <w:lang w:eastAsia="ru-RU"/>
        </w:rPr>
        <w:t xml:space="preserve">.; </w:t>
      </w:r>
    </w:p>
    <w:p w:rsidR="008C7C74" w:rsidRPr="000052B5" w:rsidRDefault="008C7C74" w:rsidP="008C7C74">
      <w:pPr>
        <w:spacing w:after="0" w:line="240" w:lineRule="auto"/>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w:t>
      </w:r>
      <w:r w:rsidRPr="000052B5">
        <w:rPr>
          <w:rFonts w:ascii="Times New Roman" w:eastAsiaTheme="minorEastAsia" w:hAnsi="Times New Roman" w:cs="Times New Roman"/>
          <w:sz w:val="28"/>
          <w:szCs w:val="28"/>
          <w:lang w:eastAsia="ru-RU"/>
        </w:rPr>
        <w:tab/>
        <w:t>возможностью и процедурой обжалования их решений.</w:t>
      </w:r>
    </w:p>
    <w:p w:rsidR="008C7C74" w:rsidRPr="000052B5" w:rsidRDefault="008C7C74" w:rsidP="008C7C74">
      <w:pPr>
        <w:spacing w:after="0" w:line="240" w:lineRule="auto"/>
        <w:ind w:firstLine="567"/>
        <w:jc w:val="both"/>
        <w:rPr>
          <w:rFonts w:ascii="Times New Roman" w:eastAsiaTheme="minorEastAsia" w:hAnsi="Times New Roman" w:cs="Times New Roman"/>
          <w:sz w:val="28"/>
          <w:szCs w:val="28"/>
          <w:lang w:eastAsia="ru-RU"/>
        </w:rPr>
      </w:pPr>
    </w:p>
    <w:p w:rsidR="008C7C74" w:rsidRPr="000052B5"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Для вывода из кризиса энергетических компаний с государственной долей акций необходимо совершенствование корпоративного управления</w:t>
      </w:r>
      <w:r w:rsidRPr="000052B5">
        <w:rPr>
          <w:rFonts w:ascii="Times New Roman" w:eastAsiaTheme="minorEastAsia" w:hAnsi="Times New Roman" w:cs="Times New Roman"/>
          <w:sz w:val="28"/>
          <w:szCs w:val="28"/>
          <w:lang w:eastAsia="ru-RU"/>
        </w:rPr>
        <w:t xml:space="preserve"> с соблюдением основополагающих статей Закона КР «Об акционерных обществах», а также принципов наилучшей международной практики по обеспечению прозрачности их деятельности и включения в состав Совета директоров ОАО независимых директоров (1/3 из общего состава) по рекомендации госоргана, отвечающего за энергетическую политику. В состав Ревизионной комиссии также включать независимых экспертов с внесением коррективов в существующие подзаконные акты.  </w:t>
      </w:r>
    </w:p>
    <w:p w:rsidR="008C7C74" w:rsidRPr="000052B5"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lastRenderedPageBreak/>
        <w:t xml:space="preserve">Необходимо продолжить процедуру акционирования угледобывающих предприятий, имеющих государственную долю и продолжить в данном направлении работу  по ГП «Кыргызкомур». </w:t>
      </w:r>
    </w:p>
    <w:p w:rsidR="008B7044" w:rsidRDefault="008C7C74" w:rsidP="008C7C74">
      <w:pPr>
        <w:spacing w:after="0" w:line="240" w:lineRule="auto"/>
        <w:ind w:firstLine="567"/>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b/>
          <w:sz w:val="28"/>
          <w:szCs w:val="28"/>
          <w:lang w:eastAsia="ru-RU"/>
        </w:rPr>
        <w:t>Повышени</w:t>
      </w:r>
      <w:r w:rsidRPr="000052B5">
        <w:rPr>
          <w:rFonts w:ascii="Times New Roman" w:eastAsiaTheme="minorEastAsia" w:hAnsi="Times New Roman" w:cs="Times New Roman"/>
          <w:b/>
          <w:sz w:val="28"/>
          <w:szCs w:val="28"/>
          <w:lang w:val="ky-KG" w:eastAsia="ru-RU"/>
        </w:rPr>
        <w:t>е</w:t>
      </w:r>
      <w:r w:rsidRPr="000052B5">
        <w:rPr>
          <w:rFonts w:ascii="Times New Roman" w:eastAsiaTheme="minorEastAsia" w:hAnsi="Times New Roman" w:cs="Times New Roman"/>
          <w:b/>
          <w:sz w:val="28"/>
          <w:szCs w:val="28"/>
          <w:lang w:eastAsia="ru-RU"/>
        </w:rPr>
        <w:t xml:space="preserve"> эффективности производственной и финансово-хозяйственной деятельности энергетических компаний и предприятий ТЭК требует усиления стратегического и финансового менеджмента</w:t>
      </w:r>
      <w:r w:rsidRPr="000052B5">
        <w:rPr>
          <w:rFonts w:ascii="Times New Roman" w:eastAsiaTheme="minorEastAsia" w:hAnsi="Times New Roman" w:cs="Times New Roman"/>
          <w:sz w:val="28"/>
          <w:szCs w:val="28"/>
          <w:lang w:eastAsia="ru-RU"/>
        </w:rPr>
        <w:t xml:space="preserve"> в акционерных компаниях с выводом их из кризиса, интегр</w:t>
      </w:r>
      <w:r w:rsidRPr="000052B5">
        <w:rPr>
          <w:rFonts w:ascii="Times New Roman" w:eastAsiaTheme="minorEastAsia" w:hAnsi="Times New Roman" w:cs="Times New Roman"/>
          <w:sz w:val="28"/>
          <w:szCs w:val="28"/>
          <w:lang w:val="ky-KG" w:eastAsia="ru-RU"/>
        </w:rPr>
        <w:t>ации</w:t>
      </w:r>
      <w:r w:rsidRPr="000052B5">
        <w:rPr>
          <w:rFonts w:ascii="Times New Roman" w:eastAsiaTheme="minorEastAsia" w:hAnsi="Times New Roman" w:cs="Times New Roman"/>
          <w:sz w:val="28"/>
          <w:szCs w:val="28"/>
          <w:lang w:eastAsia="ru-RU"/>
        </w:rPr>
        <w:t xml:space="preserve"> стратегическ</w:t>
      </w:r>
      <w:r w:rsidRPr="000052B5">
        <w:rPr>
          <w:rFonts w:ascii="Times New Roman" w:eastAsiaTheme="minorEastAsia" w:hAnsi="Times New Roman" w:cs="Times New Roman"/>
          <w:sz w:val="28"/>
          <w:szCs w:val="28"/>
          <w:lang w:val="ky-KG" w:eastAsia="ru-RU"/>
        </w:rPr>
        <w:t>ого</w:t>
      </w:r>
      <w:r w:rsidRPr="000052B5">
        <w:rPr>
          <w:rFonts w:ascii="Times New Roman" w:eastAsiaTheme="minorEastAsia" w:hAnsi="Times New Roman" w:cs="Times New Roman"/>
          <w:sz w:val="28"/>
          <w:szCs w:val="28"/>
          <w:lang w:eastAsia="ru-RU"/>
        </w:rPr>
        <w:t xml:space="preserve"> план</w:t>
      </w:r>
      <w:r w:rsidRPr="000052B5">
        <w:rPr>
          <w:rFonts w:ascii="Times New Roman" w:eastAsiaTheme="minorEastAsia" w:hAnsi="Times New Roman" w:cs="Times New Roman"/>
          <w:sz w:val="28"/>
          <w:szCs w:val="28"/>
          <w:lang w:val="ky-KG" w:eastAsia="ru-RU"/>
        </w:rPr>
        <w:t>а</w:t>
      </w:r>
      <w:r w:rsidRPr="000052B5">
        <w:rPr>
          <w:rFonts w:ascii="Times New Roman" w:eastAsiaTheme="minorEastAsia" w:hAnsi="Times New Roman" w:cs="Times New Roman"/>
          <w:sz w:val="28"/>
          <w:szCs w:val="28"/>
          <w:lang w:eastAsia="ru-RU"/>
        </w:rPr>
        <w:t xml:space="preserve"> по капитальному и техническому ремонту с финансовым планом, что позволит менеджменту четче определять стратегические и оперативные планы, обеспечить финансовую устойчивость и платежеспособность.</w:t>
      </w:r>
    </w:p>
    <w:p w:rsidR="008B7044" w:rsidRPr="000052B5" w:rsidRDefault="008C7C74" w:rsidP="00982BD2">
      <w:pPr>
        <w:spacing w:after="0" w:line="240" w:lineRule="auto"/>
        <w:ind w:firstLine="567"/>
        <w:jc w:val="both"/>
        <w:rPr>
          <w:rFonts w:ascii="Times New Roman" w:eastAsiaTheme="minorEastAsia" w:hAnsi="Times New Roman" w:cs="Times New Roman"/>
          <w:sz w:val="28"/>
          <w:szCs w:val="28"/>
          <w:lang w:eastAsia="ru-RU"/>
        </w:rPr>
      </w:pPr>
      <w:r w:rsidRPr="000052B5">
        <w:rPr>
          <w:rFonts w:ascii="Times New Roman" w:eastAsiaTheme="minorEastAsia" w:hAnsi="Times New Roman" w:cs="Times New Roman"/>
          <w:sz w:val="28"/>
          <w:szCs w:val="28"/>
          <w:lang w:eastAsia="ru-RU"/>
        </w:rPr>
        <w:t xml:space="preserve"> </w:t>
      </w:r>
      <w:r w:rsidR="008B7044" w:rsidRPr="00982BD2">
        <w:rPr>
          <w:rFonts w:ascii="Times New Roman" w:eastAsiaTheme="minorEastAsia" w:hAnsi="Times New Roman" w:cs="Times New Roman"/>
          <w:b/>
          <w:sz w:val="28"/>
          <w:szCs w:val="28"/>
          <w:lang w:eastAsia="ru-RU"/>
        </w:rPr>
        <w:t>Национальный энергохолдинг необходимо закрыть</w:t>
      </w:r>
      <w:r w:rsidR="008B7044">
        <w:rPr>
          <w:rFonts w:ascii="Times New Roman" w:eastAsiaTheme="minorEastAsia" w:hAnsi="Times New Roman" w:cs="Times New Roman"/>
          <w:sz w:val="28"/>
          <w:szCs w:val="28"/>
          <w:lang w:eastAsia="ru-RU"/>
        </w:rPr>
        <w:t xml:space="preserve"> как излишн</w:t>
      </w:r>
      <w:r w:rsidR="00982BD2">
        <w:rPr>
          <w:rFonts w:ascii="Times New Roman" w:eastAsiaTheme="minorEastAsia" w:hAnsi="Times New Roman" w:cs="Times New Roman"/>
          <w:sz w:val="28"/>
          <w:szCs w:val="28"/>
          <w:lang w:eastAsia="ru-RU"/>
        </w:rPr>
        <w:t>юю</w:t>
      </w:r>
      <w:r w:rsidR="008B7044">
        <w:rPr>
          <w:rFonts w:ascii="Times New Roman" w:eastAsiaTheme="minorEastAsia" w:hAnsi="Times New Roman" w:cs="Times New Roman"/>
          <w:sz w:val="28"/>
          <w:szCs w:val="28"/>
          <w:lang w:eastAsia="ru-RU"/>
        </w:rPr>
        <w:t xml:space="preserve"> структур</w:t>
      </w:r>
      <w:r w:rsidR="00982BD2">
        <w:rPr>
          <w:rFonts w:ascii="Times New Roman" w:eastAsiaTheme="minorEastAsia" w:hAnsi="Times New Roman" w:cs="Times New Roman"/>
          <w:sz w:val="28"/>
          <w:szCs w:val="28"/>
          <w:lang w:eastAsia="ru-RU"/>
        </w:rPr>
        <w:t xml:space="preserve">у </w:t>
      </w:r>
      <w:r w:rsidR="008B7044">
        <w:rPr>
          <w:rFonts w:ascii="Times New Roman" w:eastAsiaTheme="minorEastAsia" w:hAnsi="Times New Roman" w:cs="Times New Roman"/>
          <w:sz w:val="28"/>
          <w:szCs w:val="28"/>
          <w:lang w:eastAsia="ru-RU"/>
        </w:rPr>
        <w:t xml:space="preserve"> управления энергетическими компаниями затраты на содержание которой включены в тарифы на электро- и теплоэнергию. Для осуществления разумной тарифной политики необходимо снижать все непроизводительные расходы энергетических компаний, пересмотреть фонды оплаты труда, оптимизировать управленческие структуры, внедр</w:t>
      </w:r>
      <w:r w:rsidR="00982BD2">
        <w:rPr>
          <w:rFonts w:ascii="Times New Roman" w:eastAsiaTheme="minorEastAsia" w:hAnsi="Times New Roman" w:cs="Times New Roman"/>
          <w:sz w:val="28"/>
          <w:szCs w:val="28"/>
          <w:lang w:eastAsia="ru-RU"/>
        </w:rPr>
        <w:t xml:space="preserve">ять </w:t>
      </w:r>
      <w:r w:rsidR="008B7044">
        <w:rPr>
          <w:rFonts w:ascii="Times New Roman" w:eastAsiaTheme="minorEastAsia" w:hAnsi="Times New Roman" w:cs="Times New Roman"/>
          <w:sz w:val="28"/>
          <w:szCs w:val="28"/>
          <w:lang w:eastAsia="ru-RU"/>
        </w:rPr>
        <w:t xml:space="preserve"> антикоррупционные меры</w:t>
      </w:r>
      <w:r w:rsidR="00982BD2">
        <w:rPr>
          <w:rFonts w:ascii="Times New Roman" w:eastAsiaTheme="minorEastAsia" w:hAnsi="Times New Roman" w:cs="Times New Roman"/>
          <w:sz w:val="28"/>
          <w:szCs w:val="28"/>
          <w:lang w:eastAsia="ru-RU"/>
        </w:rPr>
        <w:t>.</w:t>
      </w:r>
      <w:r w:rsidR="008B7044">
        <w:rPr>
          <w:rFonts w:ascii="Times New Roman" w:eastAsiaTheme="minorEastAsia" w:hAnsi="Times New Roman" w:cs="Times New Roman"/>
          <w:sz w:val="28"/>
          <w:szCs w:val="28"/>
          <w:lang w:eastAsia="ru-RU"/>
        </w:rPr>
        <w:t xml:space="preserve"> </w:t>
      </w:r>
    </w:p>
    <w:p w:rsidR="00071F44" w:rsidRPr="000052B5" w:rsidRDefault="00071F44" w:rsidP="00071F44">
      <w:pPr>
        <w:spacing w:after="0" w:line="240" w:lineRule="auto"/>
        <w:ind w:firstLine="567"/>
        <w:jc w:val="both"/>
        <w:rPr>
          <w:rFonts w:ascii="Times New Roman" w:eastAsiaTheme="minorEastAsia" w:hAnsi="Times New Roman" w:cs="Times New Roman"/>
          <w:sz w:val="28"/>
          <w:szCs w:val="28"/>
          <w:lang w:val="ky-KG" w:eastAsia="ru-RU"/>
        </w:rPr>
      </w:pPr>
      <w:r w:rsidRPr="000052B5">
        <w:rPr>
          <w:rFonts w:ascii="Times New Roman" w:eastAsiaTheme="minorEastAsia" w:hAnsi="Times New Roman" w:cs="Times New Roman"/>
          <w:b/>
          <w:sz w:val="28"/>
          <w:szCs w:val="28"/>
          <w:lang w:val="ky-KG" w:eastAsia="ru-RU"/>
        </w:rPr>
        <w:t xml:space="preserve">Важное значение имеет восстановление Наблюдательного совета по </w:t>
      </w:r>
      <w:r w:rsidRPr="000052B5">
        <w:rPr>
          <w:rFonts w:ascii="Times New Roman" w:eastAsiaTheme="minorEastAsia" w:hAnsi="Times New Roman" w:cs="Times New Roman"/>
          <w:sz w:val="28"/>
          <w:szCs w:val="28"/>
          <w:lang w:val="ky-KG" w:eastAsia="ru-RU"/>
        </w:rPr>
        <w:t>инициативе прозрачности в топливно-энергетическом комплексе в целях обеспечения прозрачночти, обоснованности и эффективности принимаемых решений и реализуемой политики в стратегической отрасли.</w:t>
      </w:r>
    </w:p>
    <w:p w:rsidR="008C7C74" w:rsidRPr="000052B5" w:rsidRDefault="008C7C74" w:rsidP="008C7C74">
      <w:pPr>
        <w:ind w:firstLine="567"/>
        <w:contextualSpacing/>
        <w:jc w:val="both"/>
        <w:rPr>
          <w:rFonts w:ascii="Arial" w:eastAsiaTheme="minorEastAsia" w:hAnsi="Arial" w:cs="Arial"/>
          <w:sz w:val="24"/>
          <w:szCs w:val="24"/>
          <w:lang w:eastAsia="ru-RU"/>
        </w:rPr>
      </w:pPr>
      <w:r w:rsidRPr="000052B5">
        <w:rPr>
          <w:rFonts w:ascii="Times New Roman" w:eastAsiaTheme="minorEastAsia" w:hAnsi="Times New Roman"/>
          <w:b/>
          <w:sz w:val="28"/>
          <w:szCs w:val="28"/>
          <w:lang w:eastAsia="ru-RU"/>
        </w:rPr>
        <w:t>Для проведения инновационных  исследований</w:t>
      </w:r>
      <w:r w:rsidRPr="000052B5">
        <w:rPr>
          <w:rFonts w:ascii="Times New Roman" w:eastAsiaTheme="minorEastAsia" w:hAnsi="Times New Roman"/>
          <w:sz w:val="28"/>
          <w:szCs w:val="28"/>
          <w:lang w:eastAsia="ru-RU"/>
        </w:rPr>
        <w:t xml:space="preserve"> и внедрения результатов НИОКР с оценкой параметров новой техники и энергосберегающих технологий, развитию умных сетей и цифровой энергосистемы</w:t>
      </w:r>
      <w:r w:rsidR="007455A0" w:rsidRPr="000052B5">
        <w:rPr>
          <w:rFonts w:ascii="Times New Roman" w:eastAsiaTheme="minorEastAsia" w:hAnsi="Times New Roman"/>
          <w:sz w:val="28"/>
          <w:szCs w:val="28"/>
          <w:lang w:eastAsia="ru-RU"/>
        </w:rPr>
        <w:t xml:space="preserve"> за счет повсеместного </w:t>
      </w:r>
      <w:r w:rsidRPr="000052B5">
        <w:rPr>
          <w:rFonts w:ascii="Times New Roman" w:eastAsiaTheme="minorEastAsia" w:hAnsi="Times New Roman"/>
          <w:sz w:val="28"/>
          <w:szCs w:val="28"/>
          <w:lang w:eastAsia="ru-RU"/>
        </w:rPr>
        <w:t>внедрения основных направлений автоматизации производственных процессов на первом этапе SCADA, АСКУЭ и др., необходимо усилить научные исследования в НИИЭЭ, Институте энергетики и связи при КГТУ им.И.Раззакова, создать Фонд или Центр энергоэффективности и энергосбережения,</w:t>
      </w:r>
      <w:r w:rsidR="007455A0" w:rsidRPr="000052B5">
        <w:rPr>
          <w:rFonts w:ascii="Times New Roman" w:eastAsiaTheme="minorEastAsia" w:hAnsi="Times New Roman"/>
          <w:sz w:val="28"/>
          <w:szCs w:val="28"/>
          <w:lang w:eastAsia="ru-RU"/>
        </w:rPr>
        <w:t xml:space="preserve"> а также </w:t>
      </w:r>
      <w:r w:rsidRPr="000052B5">
        <w:rPr>
          <w:rFonts w:ascii="Times New Roman" w:eastAsiaTheme="minorEastAsia" w:hAnsi="Times New Roman"/>
          <w:sz w:val="28"/>
          <w:szCs w:val="28"/>
          <w:lang w:eastAsia="ru-RU"/>
        </w:rPr>
        <w:t xml:space="preserve"> Институт энергетической политики и стратегии.  </w:t>
      </w:r>
    </w:p>
    <w:p w:rsidR="008C7C74" w:rsidRPr="008C7C74" w:rsidRDefault="008C7C74" w:rsidP="008C7C74">
      <w:pPr>
        <w:spacing w:after="0" w:line="240" w:lineRule="auto"/>
        <w:ind w:firstLine="567"/>
        <w:jc w:val="both"/>
        <w:rPr>
          <w:rFonts w:ascii="Times New Roman" w:eastAsiaTheme="minorEastAsia" w:hAnsi="Times New Roman" w:cs="Times New Roman"/>
          <w:b/>
          <w:sz w:val="28"/>
          <w:szCs w:val="28"/>
          <w:lang w:eastAsia="ru-RU"/>
        </w:rPr>
      </w:pPr>
      <w:r w:rsidRPr="000052B5">
        <w:rPr>
          <w:rFonts w:ascii="Times New Roman" w:eastAsiaTheme="minorEastAsia" w:hAnsi="Times New Roman" w:cs="Times New Roman"/>
          <w:b/>
          <w:sz w:val="28"/>
          <w:szCs w:val="28"/>
          <w:lang w:eastAsia="ru-RU"/>
        </w:rPr>
        <w:t>Для повышения уровня образования</w:t>
      </w:r>
      <w:r w:rsidRPr="000052B5">
        <w:rPr>
          <w:rFonts w:ascii="Times New Roman" w:eastAsiaTheme="minorEastAsia" w:hAnsi="Times New Roman" w:cs="Times New Roman"/>
          <w:sz w:val="28"/>
          <w:szCs w:val="28"/>
          <w:lang w:eastAsia="ru-RU"/>
        </w:rPr>
        <w:t xml:space="preserve"> необходимо внедрить целевую подготовку и переподготовку молодых кадров путем восстановления специалитета на энергетическом факультете КГТУ им.</w:t>
      </w:r>
      <w:r w:rsidR="00A0303F" w:rsidRPr="000052B5">
        <w:rPr>
          <w:rFonts w:ascii="Times New Roman" w:eastAsiaTheme="minorEastAsia" w:hAnsi="Times New Roman" w:cs="Times New Roman"/>
          <w:sz w:val="28"/>
          <w:szCs w:val="28"/>
          <w:lang w:eastAsia="ru-RU"/>
        </w:rPr>
        <w:t xml:space="preserve"> Р</w:t>
      </w:r>
      <w:r w:rsidRPr="000052B5">
        <w:rPr>
          <w:rFonts w:ascii="Times New Roman" w:eastAsiaTheme="minorEastAsia" w:hAnsi="Times New Roman" w:cs="Times New Roman"/>
          <w:sz w:val="28"/>
          <w:szCs w:val="28"/>
          <w:lang w:eastAsia="ru-RU"/>
        </w:rPr>
        <w:t xml:space="preserve">аззакова </w:t>
      </w:r>
      <w:r w:rsidRPr="000052B5">
        <w:rPr>
          <w:rFonts w:ascii="Times New Roman" w:eastAsiaTheme="minorEastAsia" w:hAnsi="Times New Roman" w:cs="Times New Roman"/>
          <w:sz w:val="28"/>
          <w:szCs w:val="28"/>
          <w:lang w:val="ky-KG" w:eastAsia="ru-RU"/>
        </w:rPr>
        <w:t>с подготовкой</w:t>
      </w:r>
      <w:r w:rsidRPr="000052B5">
        <w:rPr>
          <w:rFonts w:ascii="Times New Roman" w:eastAsiaTheme="minorEastAsia" w:hAnsi="Times New Roman" w:cs="Times New Roman"/>
          <w:sz w:val="28"/>
          <w:szCs w:val="28"/>
          <w:lang w:eastAsia="ru-RU"/>
        </w:rPr>
        <w:t xml:space="preserve"> полноценных инженер-электриков, управленцев, кризис-менеджеров </w:t>
      </w:r>
      <w:r w:rsidRPr="000052B5">
        <w:rPr>
          <w:rFonts w:ascii="Times New Roman" w:eastAsiaTheme="minorEastAsia" w:hAnsi="Times New Roman" w:cs="Times New Roman"/>
          <w:sz w:val="28"/>
          <w:szCs w:val="28"/>
          <w:lang w:val="ky-KG" w:eastAsia="ru-RU"/>
        </w:rPr>
        <w:t>способных проводить</w:t>
      </w:r>
      <w:r w:rsidRPr="000052B5">
        <w:rPr>
          <w:rFonts w:ascii="Times New Roman" w:eastAsiaTheme="minorEastAsia" w:hAnsi="Times New Roman" w:cs="Times New Roman"/>
          <w:sz w:val="28"/>
          <w:szCs w:val="28"/>
          <w:lang w:eastAsia="ru-RU"/>
        </w:rPr>
        <w:t xml:space="preserve"> оценк</w:t>
      </w:r>
      <w:r w:rsidRPr="000052B5">
        <w:rPr>
          <w:rFonts w:ascii="Times New Roman" w:eastAsiaTheme="minorEastAsia" w:hAnsi="Times New Roman" w:cs="Times New Roman"/>
          <w:sz w:val="28"/>
          <w:szCs w:val="28"/>
          <w:lang w:val="ky-KG" w:eastAsia="ru-RU"/>
        </w:rPr>
        <w:t>у</w:t>
      </w:r>
      <w:r w:rsidRPr="000052B5">
        <w:rPr>
          <w:rFonts w:ascii="Times New Roman" w:eastAsiaTheme="minorEastAsia" w:hAnsi="Times New Roman" w:cs="Times New Roman"/>
          <w:sz w:val="28"/>
          <w:szCs w:val="28"/>
          <w:lang w:eastAsia="ru-RU"/>
        </w:rPr>
        <w:t xml:space="preserve"> эффективности инвестиционных проектов, </w:t>
      </w:r>
      <w:r w:rsidRPr="000052B5">
        <w:rPr>
          <w:rFonts w:ascii="Times New Roman" w:eastAsiaTheme="minorEastAsia" w:hAnsi="Times New Roman" w:cs="Times New Roman"/>
          <w:sz w:val="28"/>
          <w:szCs w:val="28"/>
          <w:lang w:val="ky-KG" w:eastAsia="ru-RU"/>
        </w:rPr>
        <w:t xml:space="preserve">владеющих знаниями в сфере </w:t>
      </w:r>
      <w:r w:rsidRPr="000052B5">
        <w:rPr>
          <w:rFonts w:ascii="Times New Roman" w:eastAsiaTheme="minorEastAsia" w:hAnsi="Times New Roman" w:cs="Times New Roman"/>
          <w:sz w:val="28"/>
          <w:szCs w:val="28"/>
          <w:lang w:eastAsia="ru-RU"/>
        </w:rPr>
        <w:t>экономики и эффективной организации энергетического хозяйства предприяти</w:t>
      </w:r>
      <w:r w:rsidRPr="000052B5">
        <w:rPr>
          <w:rFonts w:ascii="Times New Roman" w:eastAsiaTheme="minorEastAsia" w:hAnsi="Times New Roman" w:cs="Times New Roman"/>
          <w:sz w:val="28"/>
          <w:szCs w:val="28"/>
          <w:lang w:val="ky-KG" w:eastAsia="ru-RU"/>
        </w:rPr>
        <w:t>й</w:t>
      </w:r>
      <w:r w:rsidRPr="000052B5">
        <w:rPr>
          <w:rFonts w:ascii="Times New Roman" w:eastAsiaTheme="minorEastAsia" w:hAnsi="Times New Roman" w:cs="Times New Roman"/>
          <w:sz w:val="28"/>
          <w:szCs w:val="28"/>
          <w:lang w:eastAsia="ru-RU"/>
        </w:rPr>
        <w:t xml:space="preserve"> страны и регионов</w:t>
      </w:r>
      <w:r w:rsidRPr="000052B5">
        <w:rPr>
          <w:rFonts w:ascii="Times New Roman" w:eastAsiaTheme="minorEastAsia" w:hAnsi="Times New Roman" w:cs="Times New Roman"/>
          <w:sz w:val="28"/>
          <w:szCs w:val="28"/>
          <w:lang w:val="ky-KG" w:eastAsia="ru-RU"/>
        </w:rPr>
        <w:t>,</w:t>
      </w:r>
      <w:r w:rsidRPr="000052B5">
        <w:rPr>
          <w:rFonts w:ascii="Times New Roman" w:eastAsiaTheme="minorEastAsia" w:hAnsi="Times New Roman" w:cs="Times New Roman"/>
          <w:sz w:val="28"/>
          <w:szCs w:val="28"/>
          <w:lang w:eastAsia="ru-RU"/>
        </w:rPr>
        <w:t xml:space="preserve">  основ экономного и рационального использования ТЭР и энергоаудита, энергетического менеджмента и маркетинга, результативности, финансовой устойчивости и платежеспособности энергетических компаний и предприятий ТЭК.</w:t>
      </w:r>
      <w:r w:rsidRPr="008C7C74">
        <w:rPr>
          <w:rFonts w:ascii="Times New Roman" w:eastAsiaTheme="minorEastAsia" w:hAnsi="Times New Roman" w:cs="Times New Roman"/>
          <w:sz w:val="28"/>
          <w:szCs w:val="28"/>
          <w:lang w:eastAsia="ru-RU"/>
        </w:rPr>
        <w:t xml:space="preserve"> </w:t>
      </w:r>
    </w:p>
    <w:p w:rsidR="008C7C74" w:rsidRPr="008C7C74" w:rsidRDefault="008C7C74" w:rsidP="008C7C74">
      <w:pPr>
        <w:keepNext/>
        <w:keepLines/>
        <w:spacing w:before="200" w:after="240"/>
        <w:ind w:left="810"/>
        <w:jc w:val="center"/>
        <w:outlineLvl w:val="1"/>
        <w:rPr>
          <w:rFonts w:asciiTheme="majorHAnsi" w:eastAsiaTheme="majorEastAsia" w:hAnsiTheme="majorHAnsi" w:cstheme="majorBidi"/>
          <w:b/>
          <w:bCs/>
          <w:caps/>
          <w:sz w:val="28"/>
          <w:szCs w:val="28"/>
          <w:lang w:eastAsia="ru-RU"/>
        </w:rPr>
      </w:pPr>
      <w:bookmarkStart w:id="30" w:name="_Toc441403125"/>
      <w:r w:rsidRPr="008C7C74">
        <w:rPr>
          <w:rFonts w:asciiTheme="majorHAnsi" w:eastAsiaTheme="majorEastAsia" w:hAnsiTheme="majorHAnsi" w:cstheme="majorBidi"/>
          <w:b/>
          <w:bCs/>
          <w:caps/>
          <w:sz w:val="28"/>
          <w:szCs w:val="28"/>
          <w:lang w:eastAsia="ru-RU"/>
        </w:rPr>
        <w:lastRenderedPageBreak/>
        <w:t>РАЗДЕЛ Е. Благоприятные предпосылки, риски и необходимые меры</w:t>
      </w:r>
      <w:bookmarkEnd w:id="30"/>
      <w:r w:rsidRPr="008C7C74">
        <w:rPr>
          <w:rFonts w:asciiTheme="majorHAnsi" w:eastAsiaTheme="majorEastAsia" w:hAnsiTheme="majorHAnsi" w:cstheme="majorBidi"/>
          <w:b/>
          <w:bCs/>
          <w:caps/>
          <w:sz w:val="28"/>
          <w:szCs w:val="28"/>
          <w:lang w:eastAsia="ru-RU"/>
        </w:rPr>
        <w:t xml:space="preserve"> для  реализации Концепции</w:t>
      </w:r>
    </w:p>
    <w:p w:rsidR="008C7C74" w:rsidRPr="008C7C74" w:rsidRDefault="008C7C74" w:rsidP="008C7C74">
      <w:pPr>
        <w:spacing w:after="0" w:line="240" w:lineRule="auto"/>
        <w:ind w:firstLine="567"/>
        <w:jc w:val="both"/>
        <w:rPr>
          <w:rFonts w:ascii="Times New Roman" w:eastAsiaTheme="minorEastAsia" w:hAnsi="Times New Roman" w:cs="Times New Roman"/>
          <w:b/>
          <w:sz w:val="28"/>
          <w:szCs w:val="28"/>
          <w:lang w:eastAsia="ru-RU"/>
        </w:rPr>
      </w:pPr>
      <w:r w:rsidRPr="008C7C74">
        <w:rPr>
          <w:rFonts w:ascii="Times New Roman" w:eastAsiaTheme="minorEastAsia" w:hAnsi="Times New Roman" w:cs="Times New Roman"/>
          <w:b/>
          <w:sz w:val="28"/>
          <w:szCs w:val="28"/>
          <w:lang w:eastAsia="ru-RU"/>
        </w:rPr>
        <w:t>1. Благоприятные предпосылки:</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минимальное воздействие природно-климатических условий на производство электроэнергии крупными и малыми ГЭС;</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необходимость восполнения дефицита энергоресурсов в связи с ростом энергопотребления и предупреждения угроз ЭБ страны и регионов;</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реализация проекта </w:t>
      </w:r>
      <w:r w:rsidRPr="008C7C74">
        <w:rPr>
          <w:rFonts w:ascii="Times New Roman" w:eastAsiaTheme="minorEastAsia" w:hAnsi="Times New Roman" w:cs="Times New Roman"/>
          <w:sz w:val="28"/>
          <w:szCs w:val="28"/>
          <w:lang w:val="en-US" w:eastAsia="ru-RU"/>
        </w:rPr>
        <w:t>CASA</w:t>
      </w:r>
      <w:r w:rsidRPr="008C7C74">
        <w:rPr>
          <w:rFonts w:ascii="Times New Roman" w:eastAsiaTheme="minorEastAsia" w:hAnsi="Times New Roman" w:cs="Times New Roman"/>
          <w:sz w:val="28"/>
          <w:szCs w:val="28"/>
          <w:lang w:eastAsia="ru-RU"/>
        </w:rPr>
        <w:t>-1000, предусматривающего торговлю и передачу электроэнергии в летний период из КР и РТ</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в Исламскую Республику Пакистан;</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восстановление интеграционных связей с вхождением КР в ЕАЭС и участие в формировании единого рынка электроэнергии, природного газа, нефти и нефтепродуктов; единых подходов в формировании </w:t>
      </w:r>
      <w:r w:rsidRPr="008C7C74">
        <w:rPr>
          <w:rFonts w:ascii="Times New Roman" w:eastAsiaTheme="minorEastAsia" w:hAnsi="Times New Roman" w:cs="Times New Roman"/>
          <w:sz w:val="28"/>
          <w:szCs w:val="28"/>
          <w:lang w:val="ky-KG" w:eastAsia="ru-RU"/>
        </w:rPr>
        <w:t>ТЭБ</w:t>
      </w:r>
      <w:r w:rsidRPr="008C7C74">
        <w:rPr>
          <w:rFonts w:ascii="Times New Roman" w:eastAsiaTheme="minorEastAsia" w:hAnsi="Times New Roman" w:cs="Times New Roman"/>
          <w:sz w:val="28"/>
          <w:szCs w:val="28"/>
          <w:lang w:eastAsia="ru-RU"/>
        </w:rPr>
        <w:t xml:space="preserve">; </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содействие международных организаций по развитию устойчивой энергетики, реконструкции, модернизации  оборудования на существующих энергетических объектах, финансированию сооружения новых объектов;</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предоставление льготного кредитования при сооружении новых объектов, при</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реконструкции и модернизации существующих;</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решения Парижской климатической конференции по смягчению последствий изменения климата и поддержки стран с преимущественным производством и использованием ВИЭ;</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повышение уровня осознания лиц, принимающих решения, по обеспечению ЭБ</w:t>
      </w:r>
      <w:r w:rsidRPr="008C7C74">
        <w:rPr>
          <w:rFonts w:ascii="Times New Roman" w:eastAsiaTheme="minorEastAsia" w:hAnsi="Times New Roman" w:cs="Times New Roman"/>
          <w:sz w:val="28"/>
          <w:szCs w:val="28"/>
          <w:lang w:val="ky-KG" w:eastAsia="ru-RU"/>
        </w:rPr>
        <w:t xml:space="preserve"> </w:t>
      </w:r>
      <w:r w:rsidRPr="008C7C74">
        <w:rPr>
          <w:rFonts w:ascii="Times New Roman" w:eastAsiaTheme="minorEastAsia" w:hAnsi="Times New Roman" w:cs="Times New Roman"/>
          <w:sz w:val="28"/>
          <w:szCs w:val="28"/>
          <w:lang w:eastAsia="ru-RU"/>
        </w:rPr>
        <w:t>КР в контексте продвижения к устойчивому развитию и взаимодействию со странами ЕАЭС;</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реализация антикоррупционных мер в энергетике;</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совершенствование нормативно-правовой базы  в области организации, управления, регулирования и контроля деятельности предприятий ТЭК.</w:t>
      </w:r>
    </w:p>
    <w:p w:rsidR="008C7C74" w:rsidRPr="008C7C74" w:rsidRDefault="008C7C74" w:rsidP="008C7C74">
      <w:pPr>
        <w:spacing w:after="0" w:line="240" w:lineRule="auto"/>
        <w:ind w:firstLine="567"/>
        <w:jc w:val="both"/>
        <w:rPr>
          <w:rFonts w:ascii="Times New Roman" w:eastAsiaTheme="minorEastAsia" w:hAnsi="Times New Roman" w:cs="Times New Roman"/>
          <w:b/>
          <w:sz w:val="28"/>
          <w:szCs w:val="28"/>
          <w:lang w:eastAsia="ru-RU"/>
        </w:rPr>
      </w:pPr>
      <w:r w:rsidRPr="008C7C74">
        <w:rPr>
          <w:rFonts w:ascii="Times New Roman" w:eastAsiaTheme="minorEastAsia" w:hAnsi="Times New Roman" w:cs="Times New Roman"/>
          <w:b/>
          <w:sz w:val="28"/>
          <w:szCs w:val="28"/>
          <w:lang w:eastAsia="ru-RU"/>
        </w:rPr>
        <w:t>2. Риски и вызовы:</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стихийные бедствия, техногенные катастрофы;</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 потепление климата и сокращение площади ледников, снежников и водности больших и малых рек; </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внедрение экономических механизмов по компенсации от стран низовья за накопление и регулирование водных ресурсов в ЦА;</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sz w:val="28"/>
          <w:szCs w:val="28"/>
          <w:lang w:eastAsia="ru-RU"/>
        </w:rPr>
        <w:t>- отсутствие между странами ЦА устойчивого взаимовыгодного сотрудничества в водно-энергетической сфере</w:t>
      </w:r>
      <w:r w:rsidRPr="008C7C74">
        <w:rPr>
          <w:rFonts w:ascii="Times New Roman" w:eastAsiaTheme="minorEastAsia" w:hAnsi="Times New Roman" w:cs="Times New Roman"/>
          <w:sz w:val="28"/>
          <w:szCs w:val="28"/>
          <w:lang w:val="ky-KG" w:eastAsia="ru-RU"/>
        </w:rPr>
        <w:t>;</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утеря доверия потенциальных инвесторов на перспективные проекты развития;</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неосведомленность населения о реальных затратах на производство электроэнергии, теплоэнергии, уголь и импорт природного газа и нефти;</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определение цен и тарифов на регулируемые энергоносители не под влиянием рыночной конъюнктуры, а административными и политическими решениями;</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lastRenderedPageBreak/>
        <w:t>- ограниченность финансовых ресурсов для развития из-за экономически необоснованных тарифов на энергоносители и низкой исполнительской дисциплины условий договоров и соглашений;</w:t>
      </w:r>
    </w:p>
    <w:p w:rsidR="008C7C74" w:rsidRPr="008C7C74" w:rsidRDefault="008C7C74" w:rsidP="008C7C74">
      <w:pPr>
        <w:spacing w:after="0" w:line="240" w:lineRule="auto"/>
        <w:ind w:firstLine="567"/>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низкий уровень финансового менеджмента на предприятиях ТЭК и ограниченность собственных финансовых ресурсов для:</w:t>
      </w:r>
    </w:p>
    <w:p w:rsidR="008C7C74" w:rsidRPr="008C7C74" w:rsidRDefault="008C7C74" w:rsidP="00CE0D90">
      <w:pPr>
        <w:numPr>
          <w:ilvl w:val="0"/>
          <w:numId w:val="5"/>
        </w:numPr>
        <w:tabs>
          <w:tab w:val="left" w:pos="851"/>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 xml:space="preserve">сооружения новых ГЭС и ТЭС; </w:t>
      </w:r>
    </w:p>
    <w:p w:rsidR="008C7C74" w:rsidRPr="008C7C74" w:rsidRDefault="008C7C74" w:rsidP="00CE0D90">
      <w:pPr>
        <w:numPr>
          <w:ilvl w:val="0"/>
          <w:numId w:val="5"/>
        </w:numPr>
        <w:tabs>
          <w:tab w:val="left" w:pos="851"/>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переоснащения и модернизации технологического оборудования, линий электропередач, подстанций и средств релейной защиты и автоматики;</w:t>
      </w:r>
    </w:p>
    <w:p w:rsidR="008C7C74" w:rsidRPr="008C7C74" w:rsidRDefault="008C7C74" w:rsidP="00CE0D90">
      <w:pPr>
        <w:numPr>
          <w:ilvl w:val="0"/>
          <w:numId w:val="5"/>
        </w:numPr>
        <w:tabs>
          <w:tab w:val="left" w:pos="851"/>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разработки и внедрения новых нормативов по оптимизации  затрат на операционную деятельность предприятий ТЭК;</w:t>
      </w:r>
    </w:p>
    <w:p w:rsidR="008C7C74" w:rsidRPr="008C7C74" w:rsidRDefault="008C7C74" w:rsidP="00CE0D90">
      <w:pPr>
        <w:numPr>
          <w:ilvl w:val="0"/>
          <w:numId w:val="5"/>
        </w:numPr>
        <w:tabs>
          <w:tab w:val="left" w:pos="851"/>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разработки стандартов энергоэффективности и контроля над их соблюдением и их своевременного внедрения в производство;</w:t>
      </w:r>
    </w:p>
    <w:p w:rsidR="008C7C74" w:rsidRPr="008C7C74" w:rsidRDefault="008C7C74" w:rsidP="00CE0D90">
      <w:pPr>
        <w:numPr>
          <w:ilvl w:val="0"/>
          <w:numId w:val="5"/>
        </w:numPr>
        <w:tabs>
          <w:tab w:val="left" w:pos="851"/>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поддержки энергетической науки и проведения НИОКР;</w:t>
      </w:r>
    </w:p>
    <w:p w:rsidR="008C7C74" w:rsidRPr="008C7C74" w:rsidRDefault="008C7C74" w:rsidP="00CE0D90">
      <w:pPr>
        <w:numPr>
          <w:ilvl w:val="0"/>
          <w:numId w:val="5"/>
        </w:numPr>
        <w:tabs>
          <w:tab w:val="left" w:pos="851"/>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подготовки и переподготовки кадров;</w:t>
      </w:r>
    </w:p>
    <w:p w:rsidR="008C7C74" w:rsidRPr="008C7C74" w:rsidRDefault="008C7C74" w:rsidP="00CE0D90">
      <w:pPr>
        <w:numPr>
          <w:ilvl w:val="0"/>
          <w:numId w:val="5"/>
        </w:numPr>
        <w:tabs>
          <w:tab w:val="left" w:pos="851"/>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sz w:val="28"/>
          <w:szCs w:val="28"/>
          <w:lang w:eastAsia="ru-RU"/>
        </w:rPr>
        <w:t>прогнозирования спроса на энергоносители и оптимизации ТЭБ страны и регионов, реализации политики в сфере энергосбережения, энергоэффективности, экологии;</w:t>
      </w:r>
    </w:p>
    <w:p w:rsidR="008C7C74" w:rsidRPr="008C7C74" w:rsidRDefault="008C7C74" w:rsidP="00CE0D90">
      <w:pPr>
        <w:numPr>
          <w:ilvl w:val="0"/>
          <w:numId w:val="8"/>
        </w:numPr>
        <w:tabs>
          <w:tab w:val="left" w:pos="426"/>
          <w:tab w:val="left" w:pos="720"/>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8C7C74">
        <w:rPr>
          <w:rFonts w:ascii="Times New Roman" w:eastAsiaTheme="minorEastAsia" w:hAnsi="Times New Roman" w:cs="Times New Roman"/>
          <w:sz w:val="28"/>
          <w:szCs w:val="28"/>
          <w:lang w:eastAsia="ru-RU"/>
        </w:rPr>
        <w:t>проведения изыскательских работ по подтверждению геологических запасов углеводородного топлива и открытию новых</w:t>
      </w:r>
    </w:p>
    <w:p w:rsidR="008C7C74" w:rsidRPr="008C7C74" w:rsidRDefault="008C7C74" w:rsidP="008C7C74">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8C7C74" w:rsidRPr="008C7C74" w:rsidRDefault="008C7C74" w:rsidP="008C7C74">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r w:rsidRPr="008C7C74">
        <w:rPr>
          <w:rFonts w:ascii="Times New Roman" w:eastAsia="Times New Roman" w:hAnsi="Times New Roman" w:cs="Times New Roman"/>
          <w:b/>
          <w:color w:val="000000"/>
          <w:sz w:val="28"/>
          <w:szCs w:val="28"/>
          <w:lang w:eastAsia="ru-RU"/>
        </w:rPr>
        <w:t xml:space="preserve">3.Реализация  </w:t>
      </w:r>
      <w:r w:rsidR="0005533E">
        <w:rPr>
          <w:rFonts w:ascii="Times New Roman" w:eastAsia="Times New Roman" w:hAnsi="Times New Roman" w:cs="Times New Roman"/>
          <w:b/>
          <w:color w:val="000000"/>
          <w:sz w:val="28"/>
          <w:szCs w:val="28"/>
          <w:lang w:eastAsia="ru-RU"/>
        </w:rPr>
        <w:t>проекта К</w:t>
      </w:r>
      <w:r w:rsidRPr="008C7C74">
        <w:rPr>
          <w:rFonts w:ascii="Times New Roman" w:eastAsia="Times New Roman" w:hAnsi="Times New Roman" w:cs="Times New Roman"/>
          <w:b/>
          <w:color w:val="000000"/>
          <w:sz w:val="28"/>
          <w:szCs w:val="28"/>
          <w:lang w:eastAsia="ru-RU"/>
        </w:rPr>
        <w:t>онцепии</w:t>
      </w:r>
      <w:r w:rsidRPr="008C7C74">
        <w:rPr>
          <w:rFonts w:ascii="Times New Roman" w:eastAsia="Times New Roman" w:hAnsi="Times New Roman" w:cs="Times New Roman"/>
          <w:color w:val="000000"/>
          <w:sz w:val="28"/>
          <w:szCs w:val="28"/>
          <w:lang w:eastAsia="ru-RU"/>
        </w:rPr>
        <w:t xml:space="preserve"> требует разработки мер и действий, который сводятся в единый унифицированный формат - </w:t>
      </w:r>
      <w:r w:rsidRPr="008C7C74">
        <w:rPr>
          <w:rFonts w:ascii="Times New Roman" w:eastAsia="Times New Roman" w:hAnsi="Times New Roman" w:cs="Times New Roman"/>
          <w:b/>
          <w:color w:val="000000"/>
          <w:sz w:val="28"/>
          <w:szCs w:val="28"/>
          <w:lang w:eastAsia="ru-RU"/>
        </w:rPr>
        <w:t xml:space="preserve">План мер  по реализации Концепции развития ТЭК по этапам на период до 2040, </w:t>
      </w:r>
      <w:r w:rsidRPr="008C7C74">
        <w:rPr>
          <w:rFonts w:ascii="Times New Roman" w:eastAsia="Times New Roman" w:hAnsi="Times New Roman" w:cs="Times New Roman"/>
          <w:color w:val="000000"/>
          <w:sz w:val="28"/>
          <w:szCs w:val="28"/>
          <w:lang w:eastAsia="ru-RU"/>
        </w:rPr>
        <w:t xml:space="preserve">который становится  неотъемлемой частью. </w:t>
      </w:r>
    </w:p>
    <w:p w:rsidR="008C7C74" w:rsidRPr="008C7C74" w:rsidRDefault="008C7C74" w:rsidP="008C7C74">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r w:rsidRPr="008C7C74">
        <w:rPr>
          <w:rFonts w:ascii="Times New Roman" w:eastAsia="Times New Roman" w:hAnsi="Times New Roman" w:cs="Times New Roman"/>
          <w:color w:val="000000"/>
          <w:sz w:val="28"/>
          <w:szCs w:val="28"/>
          <w:lang w:eastAsia="ru-RU"/>
        </w:rPr>
        <w:t xml:space="preserve">Что особенно важно, подготовленный в едином формате План действий по реализации стратегий является: (1) основой для проведения процедуры бюджетирования Плана и (2) основой для разработки индикаторов мониторинга и оценки результатов реализации Плана. </w:t>
      </w:r>
    </w:p>
    <w:p w:rsidR="000052B5" w:rsidRDefault="008C7C74"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r w:rsidRPr="008C7C74">
        <w:rPr>
          <w:rFonts w:ascii="Times New Roman" w:eastAsia="Times New Roman" w:hAnsi="Times New Roman" w:cs="Times New Roman"/>
          <w:color w:val="000000"/>
          <w:sz w:val="28"/>
          <w:szCs w:val="28"/>
          <w:lang w:eastAsia="ru-RU"/>
        </w:rPr>
        <w:t xml:space="preserve">При разработке мер важной процедурой является </w:t>
      </w:r>
      <w:r w:rsidRPr="008C7C74">
        <w:rPr>
          <w:rFonts w:ascii="Times New Roman" w:eastAsia="Times New Roman" w:hAnsi="Times New Roman" w:cs="Times New Roman"/>
          <w:b/>
          <w:color w:val="000000"/>
          <w:sz w:val="28"/>
          <w:szCs w:val="28"/>
          <w:lang w:eastAsia="ru-RU"/>
        </w:rPr>
        <w:t>экспертная оценка покрытия предлагаемыми мерами решение той или иной задачи</w:t>
      </w:r>
      <w:r w:rsidRPr="008C7C74">
        <w:rPr>
          <w:rFonts w:ascii="Times New Roman" w:eastAsia="Times New Roman" w:hAnsi="Times New Roman" w:cs="Times New Roman"/>
          <w:color w:val="000000"/>
          <w:sz w:val="28"/>
          <w:szCs w:val="28"/>
          <w:lang w:eastAsia="ru-RU"/>
        </w:rPr>
        <w:t xml:space="preserve"> через индикаторы результата. В случае слабости предложенных мер рекомендуется вновь пересмотреть их и усилить так, чтобы решение поставленной задачи не вызывало сомнений и надёжно покрывалось предложенным набором мер</w:t>
      </w:r>
      <w:r w:rsidR="000052B5">
        <w:rPr>
          <w:rFonts w:ascii="Times New Roman" w:eastAsia="Times New Roman" w:hAnsi="Times New Roman" w:cs="Times New Roman"/>
          <w:color w:val="000000"/>
          <w:sz w:val="28"/>
          <w:szCs w:val="28"/>
          <w:lang w:eastAsia="ru-RU"/>
        </w:rPr>
        <w:t>оприятий/действий/инструментов.</w:t>
      </w:r>
    </w:p>
    <w:p w:rsidR="000052B5" w:rsidRDefault="000052B5"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AF4AD7">
      <w:pPr>
        <w:tabs>
          <w:tab w:val="left" w:pos="426"/>
          <w:tab w:val="left" w:pos="2910"/>
          <w:tab w:val="left" w:pos="3495"/>
        </w:tabs>
        <w:spacing w:after="0" w:line="240" w:lineRule="auto"/>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AF4AD7" w:rsidRDefault="00AF4AD7"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0052B5" w:rsidRDefault="000052B5"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8C7C74" w:rsidRDefault="008C7C74" w:rsidP="000052B5">
      <w:pPr>
        <w:tabs>
          <w:tab w:val="left" w:pos="426"/>
          <w:tab w:val="left" w:pos="720"/>
          <w:tab w:val="left" w:pos="9000"/>
        </w:tabs>
        <w:spacing w:after="0" w:line="240" w:lineRule="auto"/>
        <w:ind w:firstLine="540"/>
        <w:jc w:val="both"/>
        <w:rPr>
          <w:rFonts w:asciiTheme="majorHAnsi" w:eastAsiaTheme="majorEastAsia" w:hAnsiTheme="majorHAnsi" w:cstheme="majorBidi"/>
          <w:b/>
          <w:bCs/>
          <w:sz w:val="28"/>
          <w:szCs w:val="28"/>
          <w:lang w:eastAsia="ru-RU"/>
        </w:rPr>
      </w:pPr>
      <w:r w:rsidRPr="008C7C74">
        <w:rPr>
          <w:rFonts w:asciiTheme="majorHAnsi" w:eastAsiaTheme="majorEastAsia" w:hAnsiTheme="majorHAnsi" w:cstheme="majorBidi"/>
          <w:b/>
          <w:bCs/>
          <w:sz w:val="28"/>
          <w:szCs w:val="28"/>
          <w:lang w:eastAsia="ru-RU"/>
        </w:rPr>
        <w:lastRenderedPageBreak/>
        <w:t>Список сокращений</w:t>
      </w:r>
    </w:p>
    <w:p w:rsidR="000052B5" w:rsidRPr="000052B5" w:rsidRDefault="000052B5" w:rsidP="000052B5">
      <w:pPr>
        <w:tabs>
          <w:tab w:val="left" w:pos="426"/>
          <w:tab w:val="left" w:pos="720"/>
          <w:tab w:val="left" w:pos="9000"/>
        </w:tabs>
        <w:spacing w:after="0" w:line="240" w:lineRule="auto"/>
        <w:ind w:firstLine="540"/>
        <w:jc w:val="both"/>
        <w:rPr>
          <w:rFonts w:ascii="Times New Roman" w:eastAsia="Times New Roman" w:hAnsi="Times New Roman" w:cs="Times New Roman"/>
          <w:color w:val="000000"/>
          <w:sz w:val="28"/>
          <w:szCs w:val="28"/>
          <w:lang w:eastAsia="ru-RU"/>
        </w:rPr>
      </w:pP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АБР</w:t>
      </w:r>
      <w:r w:rsidRPr="008C7C74">
        <w:rPr>
          <w:rFonts w:ascii="Times New Roman" w:eastAsia="Times New Roman" w:hAnsi="Times New Roman" w:cs="Times New Roman"/>
          <w:sz w:val="28"/>
          <w:szCs w:val="28"/>
          <w:lang w:eastAsia="ru-RU"/>
        </w:rPr>
        <w:t xml:space="preserve"> – Азиатский банк развития</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АИИСКУЭ </w:t>
      </w:r>
      <w:r w:rsidRPr="008C7C74">
        <w:rPr>
          <w:rFonts w:ascii="Times New Roman" w:eastAsia="Times New Roman" w:hAnsi="Times New Roman" w:cs="Times New Roman"/>
          <w:sz w:val="28"/>
          <w:szCs w:val="28"/>
          <w:lang w:eastAsia="ru-RU"/>
        </w:rPr>
        <w:t>– автоматизированная измерительно-информационная система коммерческого учета электроэнергии</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ВИЭ</w:t>
      </w:r>
      <w:r w:rsidRPr="008C7C74">
        <w:rPr>
          <w:rFonts w:ascii="Times New Roman" w:eastAsia="Times New Roman" w:hAnsi="Times New Roman" w:cs="Times New Roman"/>
          <w:sz w:val="28"/>
          <w:szCs w:val="28"/>
          <w:lang w:eastAsia="ru-RU"/>
        </w:rPr>
        <w:t xml:space="preserve"> – возобновляемые источники энергии</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ВВП</w:t>
      </w:r>
      <w:r w:rsidRPr="008C7C74">
        <w:rPr>
          <w:rFonts w:ascii="Times New Roman" w:eastAsia="Times New Roman" w:hAnsi="Times New Roman" w:cs="Times New Roman"/>
          <w:sz w:val="28"/>
          <w:szCs w:val="28"/>
          <w:lang w:eastAsia="ru-RU"/>
        </w:rPr>
        <w:t xml:space="preserve"> – валовой внутренний продукт</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ГАООСЛХ при ПКР</w:t>
      </w:r>
      <w:r w:rsidRPr="008C7C74">
        <w:rPr>
          <w:rFonts w:ascii="Times New Roman" w:eastAsia="Times New Roman" w:hAnsi="Times New Roman" w:cs="Times New Roman"/>
          <w:sz w:val="28"/>
          <w:szCs w:val="28"/>
          <w:lang w:eastAsia="ru-RU"/>
        </w:rPr>
        <w:t xml:space="preserve"> - Государственное агентство охраны окружающей среды и лесного хозяйства при Правительстве Кыргызской Республики</w:t>
      </w:r>
    </w:p>
    <w:p w:rsidR="008C7C74" w:rsidRPr="008C7C74" w:rsidRDefault="008C7C74" w:rsidP="008C7C74">
      <w:pPr>
        <w:spacing w:after="0" w:line="240" w:lineRule="auto"/>
        <w:jc w:val="both"/>
        <w:rPr>
          <w:rFonts w:ascii="Times New Roman" w:eastAsiaTheme="minorEastAsia" w:hAnsi="Times New Roman" w:cs="Times New Roman"/>
          <w:b/>
          <w:sz w:val="28"/>
          <w:szCs w:val="28"/>
          <w:lang w:eastAsia="ru-RU"/>
        </w:rPr>
      </w:pPr>
      <w:bookmarkStart w:id="31" w:name="_Toc438464762"/>
      <w:bookmarkStart w:id="32" w:name="_Toc438466626"/>
      <w:bookmarkStart w:id="33" w:name="_Toc441403131"/>
      <w:r w:rsidRPr="008C7C74">
        <w:rPr>
          <w:rFonts w:ascii="Times New Roman" w:eastAsiaTheme="minorEastAsia" w:hAnsi="Times New Roman" w:cs="Times New Roman"/>
          <w:b/>
          <w:sz w:val="28"/>
          <w:szCs w:val="28"/>
          <w:lang w:eastAsia="ru-RU"/>
        </w:rPr>
        <w:t>ГАР ТЭК при ПКР</w:t>
      </w:r>
      <w:r w:rsidRPr="008C7C74">
        <w:rPr>
          <w:rFonts w:ascii="Times New Roman" w:eastAsiaTheme="minorEastAsia" w:hAnsi="Times New Roman" w:cs="Times New Roman"/>
          <w:sz w:val="28"/>
          <w:szCs w:val="28"/>
          <w:lang w:eastAsia="ru-RU"/>
        </w:rPr>
        <w:t xml:space="preserve"> </w:t>
      </w:r>
      <w:r w:rsidRPr="008C7C74">
        <w:rPr>
          <w:rFonts w:eastAsiaTheme="minorEastAsia"/>
          <w:sz w:val="28"/>
          <w:szCs w:val="28"/>
          <w:lang w:eastAsia="ru-RU"/>
        </w:rPr>
        <w:t>–</w:t>
      </w:r>
      <w:r w:rsidRPr="008C7C74">
        <w:rPr>
          <w:rFonts w:ascii="Times New Roman" w:eastAsiaTheme="minorEastAsia" w:hAnsi="Times New Roman" w:cs="Times New Roman"/>
          <w:b/>
          <w:sz w:val="28"/>
          <w:szCs w:val="28"/>
          <w:lang w:eastAsia="ru-RU"/>
        </w:rPr>
        <w:t xml:space="preserve"> </w:t>
      </w:r>
      <w:r w:rsidRPr="008C7C74">
        <w:rPr>
          <w:rFonts w:ascii="Times New Roman" w:eastAsiaTheme="minorEastAsia" w:hAnsi="Times New Roman" w:cs="Times New Roman"/>
          <w:sz w:val="28"/>
          <w:szCs w:val="28"/>
          <w:lang w:eastAsia="ru-RU"/>
        </w:rPr>
        <w:t>Государственное агентство по регулированию ТЭК при Правительстве</w:t>
      </w:r>
      <w:r w:rsidRPr="008C7C74">
        <w:rPr>
          <w:rFonts w:ascii="Times New Roman" w:eastAsiaTheme="minorEastAsia" w:hAnsi="Times New Roman" w:cs="Times New Roman"/>
          <w:b/>
          <w:sz w:val="28"/>
          <w:szCs w:val="28"/>
          <w:lang w:eastAsia="ru-RU"/>
        </w:rPr>
        <w:t xml:space="preserve"> </w:t>
      </w:r>
      <w:bookmarkEnd w:id="31"/>
      <w:bookmarkEnd w:id="32"/>
      <w:bookmarkEnd w:id="33"/>
      <w:r w:rsidRPr="008C7C74">
        <w:rPr>
          <w:rFonts w:ascii="Times New Roman" w:eastAsiaTheme="majorEastAsia" w:hAnsi="Times New Roman" w:cs="Times New Roman"/>
          <w:bCs/>
          <w:sz w:val="28"/>
          <w:szCs w:val="28"/>
          <w:lang w:eastAsia="ru-RU"/>
        </w:rPr>
        <w:t>Кыргызской Республики</w:t>
      </w:r>
    </w:p>
    <w:p w:rsidR="008C7C74" w:rsidRPr="008C7C74" w:rsidRDefault="008C7C74" w:rsidP="008C7C74">
      <w:pPr>
        <w:spacing w:after="0" w:line="240" w:lineRule="auto"/>
        <w:jc w:val="both"/>
        <w:rPr>
          <w:rFonts w:ascii="Times New Roman" w:eastAsiaTheme="majorEastAsia" w:hAnsi="Times New Roman" w:cs="Times New Roman"/>
          <w:bCs/>
          <w:sz w:val="28"/>
          <w:szCs w:val="28"/>
          <w:lang w:eastAsia="ru-RU"/>
        </w:rPr>
      </w:pPr>
      <w:r w:rsidRPr="008C7C74">
        <w:rPr>
          <w:rFonts w:ascii="Times New Roman" w:eastAsiaTheme="majorEastAsia" w:hAnsi="Times New Roman" w:cs="Times New Roman"/>
          <w:b/>
          <w:bCs/>
          <w:sz w:val="28"/>
          <w:szCs w:val="28"/>
          <w:lang w:eastAsia="ru-RU"/>
        </w:rPr>
        <w:t xml:space="preserve">ГКПЭН КР </w:t>
      </w:r>
      <w:r w:rsidRPr="008C7C74">
        <w:rPr>
          <w:rFonts w:ascii="Times New Roman" w:eastAsiaTheme="majorEastAsia" w:hAnsi="Times New Roman" w:cs="Times New Roman"/>
          <w:bCs/>
          <w:sz w:val="28"/>
          <w:szCs w:val="28"/>
          <w:lang w:eastAsia="ru-RU"/>
        </w:rPr>
        <w:t>– Государственный комитет промышленности, энергетики и недропользования Кыргызской Республики</w:t>
      </w:r>
    </w:p>
    <w:p w:rsidR="008C7C74" w:rsidRPr="008C7C74" w:rsidRDefault="008C7C74" w:rsidP="008C7C74">
      <w:pPr>
        <w:spacing w:after="0" w:line="240" w:lineRule="auto"/>
        <w:jc w:val="both"/>
        <w:rPr>
          <w:rFonts w:ascii="Times New Roman" w:eastAsiaTheme="majorEastAsia" w:hAnsi="Times New Roman" w:cs="Times New Roman"/>
          <w:bCs/>
          <w:sz w:val="28"/>
          <w:szCs w:val="28"/>
          <w:lang w:eastAsia="ru-RU"/>
        </w:rPr>
      </w:pPr>
      <w:r w:rsidRPr="008C7C74">
        <w:rPr>
          <w:rFonts w:ascii="Times New Roman" w:eastAsiaTheme="majorEastAsia" w:hAnsi="Times New Roman" w:cs="Times New Roman"/>
          <w:b/>
          <w:bCs/>
          <w:sz w:val="28"/>
          <w:szCs w:val="28"/>
          <w:lang w:eastAsia="ru-RU"/>
        </w:rPr>
        <w:t>ГЭП</w:t>
      </w:r>
      <w:r w:rsidRPr="008C7C74">
        <w:rPr>
          <w:rFonts w:ascii="Times New Roman" w:eastAsiaTheme="majorEastAsia" w:hAnsi="Times New Roman" w:cs="Times New Roman"/>
          <w:bCs/>
          <w:sz w:val="28"/>
          <w:szCs w:val="28"/>
          <w:lang w:eastAsia="ru-RU"/>
        </w:rPr>
        <w:t xml:space="preserve"> – Государственная энергетическая политика</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ЕАЭС </w:t>
      </w:r>
      <w:r w:rsidRPr="008C7C74">
        <w:rPr>
          <w:rFonts w:ascii="Times New Roman" w:eastAsia="Times New Roman" w:hAnsi="Times New Roman" w:cs="Times New Roman"/>
          <w:sz w:val="28"/>
          <w:szCs w:val="28"/>
          <w:lang w:eastAsia="ru-RU"/>
        </w:rPr>
        <w:t>– Евразийский экономический союз</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ЖКХ</w:t>
      </w:r>
      <w:r w:rsidRPr="008C7C74">
        <w:rPr>
          <w:rFonts w:ascii="Times New Roman" w:eastAsia="Times New Roman" w:hAnsi="Times New Roman" w:cs="Times New Roman"/>
          <w:sz w:val="28"/>
          <w:szCs w:val="28"/>
          <w:lang w:eastAsia="ru-RU"/>
        </w:rPr>
        <w:t xml:space="preserve"> – жилищно-коммунальное хозяйство</w:t>
      </w:r>
    </w:p>
    <w:p w:rsidR="008C7C74" w:rsidRPr="008C7C74" w:rsidRDefault="008C7C74" w:rsidP="008C7C74">
      <w:pPr>
        <w:spacing w:after="0" w:line="240" w:lineRule="auto"/>
        <w:jc w:val="both"/>
        <w:rPr>
          <w:rFonts w:ascii="Times New Roman" w:eastAsia="Times New Roman" w:hAnsi="Times New Roman" w:cs="Times New Roman"/>
          <w:b/>
          <w:bCs/>
          <w:sz w:val="28"/>
          <w:szCs w:val="28"/>
          <w:lang w:eastAsia="ru-RU"/>
        </w:rPr>
      </w:pPr>
      <w:r w:rsidRPr="008C7C74">
        <w:rPr>
          <w:rFonts w:ascii="Times New Roman" w:eastAsia="Times New Roman" w:hAnsi="Times New Roman" w:cs="Times New Roman"/>
          <w:b/>
          <w:sz w:val="28"/>
          <w:szCs w:val="28"/>
          <w:lang w:eastAsia="ru-RU"/>
        </w:rPr>
        <w:t xml:space="preserve">КР </w:t>
      </w:r>
      <w:r w:rsidRPr="008C7C74">
        <w:rPr>
          <w:rFonts w:ascii="Times New Roman" w:eastAsia="Times New Roman" w:hAnsi="Times New Roman" w:cs="Times New Roman"/>
          <w:sz w:val="28"/>
          <w:szCs w:val="28"/>
          <w:lang w:eastAsia="ru-RU"/>
        </w:rPr>
        <w:t>– Кыргызская  Республика</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НИОКР </w:t>
      </w:r>
      <w:r w:rsidRPr="008C7C74">
        <w:rPr>
          <w:rFonts w:ascii="Times New Roman" w:eastAsia="Times New Roman" w:hAnsi="Times New Roman" w:cs="Times New Roman"/>
          <w:sz w:val="28"/>
          <w:szCs w:val="28"/>
          <w:lang w:eastAsia="ru-RU"/>
        </w:rPr>
        <w:t>– научно-исследовательская и опытно-конструкторская работа</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ОАО «НЭСК» </w:t>
      </w:r>
      <w:r w:rsidRPr="008C7C74">
        <w:rPr>
          <w:rFonts w:ascii="Times New Roman" w:eastAsia="Times New Roman" w:hAnsi="Times New Roman" w:cs="Times New Roman"/>
          <w:sz w:val="28"/>
          <w:szCs w:val="28"/>
          <w:lang w:eastAsia="ru-RU"/>
        </w:rPr>
        <w:t>– открытое акционерное общество «Национальная электрическая сеть  Кыргызстана»</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ОАО «ЭС»</w:t>
      </w:r>
      <w:r w:rsidRPr="008C7C74">
        <w:rPr>
          <w:rFonts w:ascii="Times New Roman" w:eastAsia="Times New Roman" w:hAnsi="Times New Roman" w:cs="Times New Roman"/>
          <w:sz w:val="28"/>
          <w:szCs w:val="28"/>
          <w:lang w:eastAsia="ru-RU"/>
        </w:rPr>
        <w:t xml:space="preserve"> – открытое акционерное общество «Электрические станции»</w:t>
      </w:r>
    </w:p>
    <w:p w:rsidR="008C7C74" w:rsidRPr="008C7C74" w:rsidRDefault="008C7C74" w:rsidP="008C7C74">
      <w:pPr>
        <w:spacing w:after="0" w:line="240" w:lineRule="auto"/>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 xml:space="preserve">ОЗП </w:t>
      </w:r>
      <w:r w:rsidRPr="008C7C74">
        <w:rPr>
          <w:rFonts w:ascii="Times New Roman" w:eastAsiaTheme="minorEastAsia" w:hAnsi="Times New Roman" w:cs="Times New Roman"/>
          <w:sz w:val="28"/>
          <w:szCs w:val="28"/>
          <w:lang w:eastAsia="ru-RU"/>
        </w:rPr>
        <w:t>– осенне-зимний период</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ОЭС </w:t>
      </w:r>
      <w:r w:rsidRPr="008C7C74">
        <w:rPr>
          <w:rFonts w:ascii="Times New Roman" w:eastAsia="Times New Roman" w:hAnsi="Times New Roman" w:cs="Times New Roman"/>
          <w:sz w:val="28"/>
          <w:szCs w:val="28"/>
          <w:lang w:eastAsia="ru-RU"/>
        </w:rPr>
        <w:t>– объединенная энергетическая система</w:t>
      </w:r>
    </w:p>
    <w:p w:rsidR="008C7C74" w:rsidRPr="008C7C74" w:rsidRDefault="008C7C74" w:rsidP="008C7C74">
      <w:pPr>
        <w:spacing w:after="0" w:line="240" w:lineRule="auto"/>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ПГ</w:t>
      </w:r>
      <w:r w:rsidRPr="008C7C74">
        <w:rPr>
          <w:rFonts w:ascii="Times New Roman" w:eastAsiaTheme="minorEastAsia" w:hAnsi="Times New Roman" w:cs="Times New Roman"/>
          <w:sz w:val="28"/>
          <w:szCs w:val="28"/>
          <w:lang w:eastAsia="ru-RU"/>
        </w:rPr>
        <w:t xml:space="preserve"> – парниковые газы</w:t>
      </w:r>
    </w:p>
    <w:p w:rsidR="008C7C74" w:rsidRPr="008C7C74" w:rsidRDefault="008C7C74" w:rsidP="008C7C74">
      <w:pPr>
        <w:spacing w:after="0" w:line="240" w:lineRule="auto"/>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ПС</w:t>
      </w:r>
      <w:r w:rsidRPr="008C7C74">
        <w:rPr>
          <w:rFonts w:ascii="Times New Roman" w:eastAsiaTheme="minorEastAsia" w:hAnsi="Times New Roman" w:cs="Times New Roman"/>
          <w:sz w:val="28"/>
          <w:szCs w:val="28"/>
          <w:lang w:eastAsia="ru-RU"/>
        </w:rPr>
        <w:t xml:space="preserve"> – подстанция</w:t>
      </w:r>
    </w:p>
    <w:p w:rsidR="008C7C74" w:rsidRPr="008C7C74" w:rsidRDefault="008C7C74" w:rsidP="008C7C74">
      <w:pPr>
        <w:spacing w:after="0" w:line="240" w:lineRule="auto"/>
        <w:rPr>
          <w:rFonts w:ascii="Times New Roman" w:eastAsiaTheme="minorEastAsia" w:hAnsi="Times New Roman" w:cs="Times New Roman"/>
          <w:sz w:val="28"/>
          <w:szCs w:val="28"/>
          <w:lang w:eastAsia="ru-RU"/>
        </w:rPr>
      </w:pPr>
      <w:r w:rsidRPr="008C7C74">
        <w:rPr>
          <w:rFonts w:ascii="Times New Roman" w:eastAsiaTheme="minorEastAsia" w:hAnsi="Times New Roman" w:cs="Times New Roman"/>
          <w:b/>
          <w:sz w:val="28"/>
          <w:szCs w:val="28"/>
          <w:lang w:eastAsia="ru-RU"/>
        </w:rPr>
        <w:t>РК</w:t>
      </w:r>
      <w:r w:rsidRPr="008C7C74">
        <w:rPr>
          <w:rFonts w:ascii="Times New Roman" w:eastAsiaTheme="minorEastAsia" w:hAnsi="Times New Roman" w:cs="Times New Roman"/>
          <w:sz w:val="28"/>
          <w:szCs w:val="28"/>
          <w:lang w:eastAsia="ru-RU"/>
        </w:rPr>
        <w:t xml:space="preserve"> – Республика Казахстан</w:t>
      </w:r>
    </w:p>
    <w:p w:rsidR="008C7C74" w:rsidRPr="008C7C74" w:rsidRDefault="008C7C74" w:rsidP="008C7C74">
      <w:pPr>
        <w:spacing w:after="0" w:line="240" w:lineRule="auto"/>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b/>
          <w:sz w:val="28"/>
          <w:szCs w:val="28"/>
          <w:lang w:val="ky-KG" w:eastAsia="ru-RU"/>
        </w:rPr>
        <w:t xml:space="preserve">РТ </w:t>
      </w:r>
      <w:r w:rsidRPr="008C7C74">
        <w:rPr>
          <w:rFonts w:ascii="Times New Roman" w:eastAsiaTheme="minorEastAsia" w:hAnsi="Times New Roman" w:cs="Times New Roman"/>
          <w:sz w:val="28"/>
          <w:szCs w:val="28"/>
          <w:lang w:val="ky-KG" w:eastAsia="ru-RU"/>
        </w:rPr>
        <w:t>– Республика Таджикистан</w:t>
      </w:r>
    </w:p>
    <w:p w:rsidR="008C7C74" w:rsidRPr="008C7C74" w:rsidRDefault="008C7C74" w:rsidP="008C7C74">
      <w:pPr>
        <w:spacing w:after="0" w:line="240" w:lineRule="auto"/>
        <w:rPr>
          <w:rFonts w:ascii="Times New Roman" w:eastAsiaTheme="minorEastAsia" w:hAnsi="Times New Roman" w:cs="Times New Roman"/>
          <w:sz w:val="28"/>
          <w:szCs w:val="28"/>
          <w:lang w:val="ky-KG" w:eastAsia="ru-RU"/>
        </w:rPr>
      </w:pPr>
      <w:r w:rsidRPr="008C7C74">
        <w:rPr>
          <w:rFonts w:ascii="Times New Roman" w:eastAsiaTheme="minorEastAsia" w:hAnsi="Times New Roman" w:cs="Times New Roman"/>
          <w:b/>
          <w:sz w:val="28"/>
          <w:szCs w:val="28"/>
          <w:lang w:val="ky-KG" w:eastAsia="ru-RU"/>
        </w:rPr>
        <w:t>РУз</w:t>
      </w:r>
      <w:r w:rsidRPr="008C7C74">
        <w:rPr>
          <w:rFonts w:ascii="Times New Roman" w:eastAsiaTheme="minorEastAsia" w:hAnsi="Times New Roman" w:cs="Times New Roman"/>
          <w:sz w:val="28"/>
          <w:szCs w:val="28"/>
          <w:lang w:val="ky-KG" w:eastAsia="ru-RU"/>
        </w:rPr>
        <w:t xml:space="preserve"> – Республика Узбекистан</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 xml:space="preserve">РФ </w:t>
      </w:r>
      <w:r w:rsidRPr="008C7C74">
        <w:rPr>
          <w:rFonts w:ascii="Times New Roman" w:eastAsia="Times New Roman" w:hAnsi="Times New Roman" w:cs="Times New Roman"/>
          <w:sz w:val="28"/>
          <w:szCs w:val="28"/>
          <w:lang w:eastAsia="ru-RU"/>
        </w:rPr>
        <w:t>– Российская Федерация</w:t>
      </w:r>
    </w:p>
    <w:p w:rsidR="008C7C74" w:rsidRPr="008C7C74" w:rsidRDefault="008C7C74" w:rsidP="008C7C74">
      <w:pPr>
        <w:spacing w:after="0" w:line="240" w:lineRule="auto"/>
        <w:jc w:val="both"/>
        <w:rPr>
          <w:rFonts w:ascii="Times New Roman" w:eastAsia="Times New Roman" w:hAnsi="Times New Roman" w:cs="Times New Roman"/>
          <w:b/>
          <w:bCs/>
          <w:sz w:val="28"/>
          <w:szCs w:val="28"/>
          <w:lang w:eastAsia="ru-RU"/>
        </w:rPr>
      </w:pPr>
      <w:r w:rsidRPr="008C7C74">
        <w:rPr>
          <w:rFonts w:ascii="Times New Roman" w:eastAsia="Times New Roman" w:hAnsi="Times New Roman" w:cs="Times New Roman"/>
          <w:b/>
          <w:bCs/>
          <w:sz w:val="28"/>
          <w:szCs w:val="28"/>
          <w:lang w:eastAsia="ru-RU"/>
        </w:rPr>
        <w:t>РЭК</w:t>
      </w:r>
      <w:r w:rsidRPr="008C7C74">
        <w:rPr>
          <w:rFonts w:ascii="Times New Roman" w:eastAsia="Times New Roman" w:hAnsi="Times New Roman" w:cs="Times New Roman"/>
          <w:sz w:val="28"/>
          <w:szCs w:val="28"/>
          <w:lang w:eastAsia="ru-RU"/>
        </w:rPr>
        <w:t xml:space="preserve"> – распределительные электросетевые компании</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СНГ</w:t>
      </w:r>
      <w:r w:rsidRPr="008C7C74">
        <w:rPr>
          <w:rFonts w:ascii="Times New Roman" w:eastAsia="Times New Roman" w:hAnsi="Times New Roman" w:cs="Times New Roman"/>
          <w:sz w:val="28"/>
          <w:szCs w:val="28"/>
          <w:lang w:eastAsia="ru-RU"/>
        </w:rPr>
        <w:t xml:space="preserve"> – Содружество Независимых Государств</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ТЭБ </w:t>
      </w:r>
      <w:r w:rsidRPr="008C7C74">
        <w:rPr>
          <w:rFonts w:ascii="Times New Roman" w:eastAsia="Times New Roman" w:hAnsi="Times New Roman" w:cs="Times New Roman"/>
          <w:sz w:val="28"/>
          <w:szCs w:val="28"/>
          <w:lang w:eastAsia="ru-RU"/>
        </w:rPr>
        <w:t>– топливно-энергетический баланс</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ТЭК </w:t>
      </w:r>
      <w:r w:rsidRPr="008C7C74">
        <w:rPr>
          <w:rFonts w:ascii="Times New Roman" w:eastAsia="Times New Roman" w:hAnsi="Times New Roman" w:cs="Times New Roman"/>
          <w:sz w:val="28"/>
          <w:szCs w:val="28"/>
          <w:lang w:eastAsia="ru-RU"/>
        </w:rPr>
        <w:t>– топливно-энергетический комплекс</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 xml:space="preserve">ТЭР </w:t>
      </w:r>
      <w:r w:rsidRPr="008C7C74">
        <w:rPr>
          <w:rFonts w:ascii="Times New Roman" w:eastAsia="Times New Roman" w:hAnsi="Times New Roman" w:cs="Times New Roman"/>
          <w:sz w:val="28"/>
          <w:szCs w:val="28"/>
          <w:lang w:eastAsia="ru-RU"/>
        </w:rPr>
        <w:t>– топливно-энергетические ресурсы</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sz w:val="28"/>
          <w:szCs w:val="28"/>
          <w:lang w:eastAsia="ru-RU"/>
        </w:rPr>
        <w:t>ЦА</w:t>
      </w:r>
      <w:r w:rsidRPr="008C7C74">
        <w:rPr>
          <w:rFonts w:ascii="Times New Roman" w:eastAsia="Times New Roman" w:hAnsi="Times New Roman" w:cs="Times New Roman"/>
          <w:sz w:val="28"/>
          <w:szCs w:val="28"/>
          <w:lang w:eastAsia="ru-RU"/>
        </w:rPr>
        <w:t xml:space="preserve"> – Центральная Азия</w:t>
      </w:r>
    </w:p>
    <w:p w:rsidR="008C7C74" w:rsidRPr="008C7C74" w:rsidRDefault="008C7C74" w:rsidP="008C7C74">
      <w:pPr>
        <w:spacing w:after="0" w:line="240" w:lineRule="auto"/>
        <w:jc w:val="both"/>
        <w:rPr>
          <w:rFonts w:ascii="Times New Roman" w:eastAsia="Times New Roman" w:hAnsi="Times New Roman" w:cs="Times New Roman"/>
          <w:sz w:val="28"/>
          <w:szCs w:val="28"/>
          <w:lang w:eastAsia="ru-RU"/>
        </w:rPr>
      </w:pPr>
      <w:r w:rsidRPr="008C7C74">
        <w:rPr>
          <w:rFonts w:ascii="Times New Roman" w:eastAsia="Times New Roman" w:hAnsi="Times New Roman" w:cs="Times New Roman"/>
          <w:b/>
          <w:bCs/>
          <w:sz w:val="28"/>
          <w:szCs w:val="28"/>
          <w:lang w:eastAsia="ru-RU"/>
        </w:rPr>
        <w:t>ЦАР</w:t>
      </w:r>
      <w:r w:rsidRPr="008C7C74">
        <w:rPr>
          <w:rFonts w:ascii="Times New Roman" w:eastAsia="Times New Roman" w:hAnsi="Times New Roman" w:cs="Times New Roman"/>
          <w:sz w:val="28"/>
          <w:szCs w:val="28"/>
          <w:lang w:eastAsia="ru-RU"/>
        </w:rPr>
        <w:t xml:space="preserve"> – Центральноазиатский регион</w:t>
      </w:r>
    </w:p>
    <w:p w:rsidR="008C7C74" w:rsidRPr="008C7C74" w:rsidRDefault="008C7C74" w:rsidP="008C7C74">
      <w:pPr>
        <w:spacing w:after="0" w:line="240" w:lineRule="auto"/>
        <w:jc w:val="both"/>
        <w:rPr>
          <w:rFonts w:ascii="Times New Roman" w:eastAsia="Times New Roman" w:hAnsi="Times New Roman" w:cs="Times New Roman"/>
          <w:bCs/>
          <w:sz w:val="28"/>
          <w:szCs w:val="28"/>
          <w:lang w:eastAsia="ru-RU"/>
        </w:rPr>
      </w:pPr>
      <w:r w:rsidRPr="008C7C74">
        <w:rPr>
          <w:rFonts w:ascii="Times New Roman" w:eastAsia="Times New Roman" w:hAnsi="Times New Roman" w:cs="Times New Roman"/>
          <w:b/>
          <w:bCs/>
          <w:sz w:val="28"/>
          <w:szCs w:val="28"/>
          <w:lang w:eastAsia="ru-RU"/>
        </w:rPr>
        <w:t xml:space="preserve">ЦАРЭС </w:t>
      </w:r>
      <w:r w:rsidRPr="008C7C74">
        <w:rPr>
          <w:rFonts w:ascii="Times New Roman" w:eastAsia="Times New Roman" w:hAnsi="Times New Roman" w:cs="Times New Roman"/>
          <w:sz w:val="28"/>
          <w:szCs w:val="28"/>
          <w:lang w:eastAsia="ru-RU"/>
        </w:rPr>
        <w:t xml:space="preserve">– </w:t>
      </w:r>
      <w:r w:rsidRPr="008C7C74">
        <w:rPr>
          <w:rFonts w:ascii="Times New Roman" w:eastAsia="Times New Roman" w:hAnsi="Times New Roman" w:cs="Times New Roman"/>
          <w:bCs/>
          <w:sz w:val="28"/>
          <w:szCs w:val="28"/>
          <w:lang w:eastAsia="ru-RU"/>
        </w:rPr>
        <w:t>Центральноазиатское экономическое сотрудничество</w:t>
      </w:r>
    </w:p>
    <w:p w:rsidR="008C7C74" w:rsidRPr="008C7C74" w:rsidRDefault="008C7C74" w:rsidP="008C7C74">
      <w:pPr>
        <w:spacing w:after="0" w:line="240" w:lineRule="auto"/>
        <w:jc w:val="both"/>
        <w:rPr>
          <w:rFonts w:ascii="Times New Roman" w:eastAsia="Times New Roman" w:hAnsi="Times New Roman" w:cs="Times New Roman"/>
          <w:bCs/>
          <w:sz w:val="28"/>
          <w:szCs w:val="28"/>
          <w:lang w:eastAsia="ru-RU"/>
        </w:rPr>
      </w:pPr>
      <w:r w:rsidRPr="008C7C74">
        <w:rPr>
          <w:rFonts w:ascii="Times New Roman" w:eastAsia="Times New Roman" w:hAnsi="Times New Roman" w:cs="Times New Roman"/>
          <w:b/>
          <w:bCs/>
          <w:sz w:val="28"/>
          <w:szCs w:val="28"/>
          <w:lang w:eastAsia="ru-RU"/>
        </w:rPr>
        <w:t>ЭБ</w:t>
      </w:r>
      <w:r w:rsidRPr="008C7C74">
        <w:rPr>
          <w:rFonts w:ascii="Times New Roman" w:eastAsia="Times New Roman" w:hAnsi="Times New Roman" w:cs="Times New Roman"/>
          <w:bCs/>
          <w:sz w:val="28"/>
          <w:szCs w:val="28"/>
          <w:lang w:eastAsia="ru-RU"/>
        </w:rPr>
        <w:t xml:space="preserve"> – энергетическая безопасность</w:t>
      </w:r>
    </w:p>
    <w:p w:rsidR="008C7C74" w:rsidRPr="008C7C74" w:rsidRDefault="008C7C74" w:rsidP="008C7C74">
      <w:pPr>
        <w:spacing w:after="0" w:line="240" w:lineRule="auto"/>
        <w:jc w:val="both"/>
        <w:rPr>
          <w:rFonts w:ascii="Times New Roman" w:eastAsia="Times New Roman" w:hAnsi="Times New Roman" w:cs="Times New Roman"/>
          <w:bCs/>
          <w:sz w:val="28"/>
          <w:szCs w:val="28"/>
          <w:lang w:eastAsia="ru-RU"/>
        </w:rPr>
      </w:pPr>
    </w:p>
    <w:p w:rsidR="008C7C74" w:rsidRPr="008C7C74" w:rsidRDefault="008C7C74" w:rsidP="008C7C74">
      <w:pPr>
        <w:spacing w:after="0" w:line="240" w:lineRule="auto"/>
        <w:jc w:val="both"/>
        <w:rPr>
          <w:rFonts w:ascii="Times New Roman" w:eastAsia="Times New Roman" w:hAnsi="Times New Roman" w:cs="Times New Roman"/>
          <w:bCs/>
          <w:sz w:val="28"/>
          <w:szCs w:val="28"/>
          <w:lang w:eastAsia="ru-RU"/>
        </w:rPr>
      </w:pPr>
    </w:p>
    <w:p w:rsidR="008C7C74" w:rsidRPr="008C7C74" w:rsidRDefault="008C7C74" w:rsidP="008C7C74">
      <w:pPr>
        <w:spacing w:after="0" w:line="240" w:lineRule="auto"/>
        <w:jc w:val="both"/>
        <w:rPr>
          <w:rFonts w:ascii="Times New Roman" w:eastAsia="Times New Roman" w:hAnsi="Times New Roman" w:cs="Times New Roman"/>
          <w:bCs/>
          <w:sz w:val="28"/>
          <w:szCs w:val="28"/>
          <w:lang w:eastAsia="ru-RU"/>
        </w:rPr>
      </w:pPr>
    </w:p>
    <w:p w:rsidR="00331238" w:rsidRDefault="00331238"/>
    <w:sectPr w:rsidR="00331238" w:rsidSect="00212B1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E64" w:rsidRDefault="007C3E64">
      <w:pPr>
        <w:spacing w:after="0" w:line="240" w:lineRule="auto"/>
      </w:pPr>
      <w:r>
        <w:separator/>
      </w:r>
    </w:p>
  </w:endnote>
  <w:endnote w:type="continuationSeparator" w:id="0">
    <w:p w:rsidR="007C3E64" w:rsidRDefault="007C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287" w:usb1="00000000" w:usb2="00000000" w:usb3="00000000" w:csb0="0000001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E64" w:rsidRDefault="007C3E64">
      <w:pPr>
        <w:spacing w:after="0" w:line="240" w:lineRule="auto"/>
      </w:pPr>
      <w:r>
        <w:separator/>
      </w:r>
    </w:p>
  </w:footnote>
  <w:footnote w:type="continuationSeparator" w:id="0">
    <w:p w:rsidR="007C3E64" w:rsidRDefault="007C3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945116"/>
      <w:docPartObj>
        <w:docPartGallery w:val="Page Numbers (Top of Page)"/>
        <w:docPartUnique/>
      </w:docPartObj>
    </w:sdtPr>
    <w:sdtEndPr/>
    <w:sdtContent>
      <w:p w:rsidR="008B7044" w:rsidRDefault="008B7044" w:rsidP="00212B13">
        <w:pPr>
          <w:pStyle w:val="a9"/>
          <w:jc w:val="center"/>
        </w:pPr>
        <w:r>
          <w:fldChar w:fldCharType="begin"/>
        </w:r>
        <w:r>
          <w:instrText>PAGE   \* MERGEFORMAT</w:instrText>
        </w:r>
        <w:r>
          <w:fldChar w:fldCharType="separate"/>
        </w:r>
        <w:r w:rsidR="003666D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1DF"/>
    <w:multiLevelType w:val="hybridMultilevel"/>
    <w:tmpl w:val="C45A62C6"/>
    <w:lvl w:ilvl="0" w:tplc="B282D7DE">
      <w:start w:val="1"/>
      <w:numFmt w:val="bullet"/>
      <w:pStyle w:val="1"/>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3895892"/>
    <w:multiLevelType w:val="hybridMultilevel"/>
    <w:tmpl w:val="68F6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E4194"/>
    <w:multiLevelType w:val="hybridMultilevel"/>
    <w:tmpl w:val="9724AAF2"/>
    <w:lvl w:ilvl="0" w:tplc="D39E0C42">
      <w:numFmt w:val="bullet"/>
      <w:lvlText w:val="-"/>
      <w:lvlJc w:val="left"/>
      <w:pPr>
        <w:ind w:left="927" w:hanging="360"/>
      </w:pPr>
      <w:rPr>
        <w:rFonts w:ascii="Times New Roman" w:eastAsiaTheme="minorEastAsia" w:hAnsi="Times New Roman" w:cs="Times New Roman" w:hint="default"/>
      </w:rPr>
    </w:lvl>
    <w:lvl w:ilvl="1" w:tplc="04400003" w:tentative="1">
      <w:start w:val="1"/>
      <w:numFmt w:val="bullet"/>
      <w:lvlText w:val="o"/>
      <w:lvlJc w:val="left"/>
      <w:pPr>
        <w:ind w:left="1647" w:hanging="360"/>
      </w:pPr>
      <w:rPr>
        <w:rFonts w:ascii="Courier New" w:hAnsi="Courier New" w:cs="Courier New" w:hint="default"/>
      </w:rPr>
    </w:lvl>
    <w:lvl w:ilvl="2" w:tplc="04400005" w:tentative="1">
      <w:start w:val="1"/>
      <w:numFmt w:val="bullet"/>
      <w:lvlText w:val=""/>
      <w:lvlJc w:val="left"/>
      <w:pPr>
        <w:ind w:left="2367" w:hanging="360"/>
      </w:pPr>
      <w:rPr>
        <w:rFonts w:ascii="Wingdings" w:hAnsi="Wingdings" w:hint="default"/>
      </w:rPr>
    </w:lvl>
    <w:lvl w:ilvl="3" w:tplc="04400001" w:tentative="1">
      <w:start w:val="1"/>
      <w:numFmt w:val="bullet"/>
      <w:lvlText w:val=""/>
      <w:lvlJc w:val="left"/>
      <w:pPr>
        <w:ind w:left="3087" w:hanging="360"/>
      </w:pPr>
      <w:rPr>
        <w:rFonts w:ascii="Symbol" w:hAnsi="Symbol" w:hint="default"/>
      </w:rPr>
    </w:lvl>
    <w:lvl w:ilvl="4" w:tplc="04400003" w:tentative="1">
      <w:start w:val="1"/>
      <w:numFmt w:val="bullet"/>
      <w:lvlText w:val="o"/>
      <w:lvlJc w:val="left"/>
      <w:pPr>
        <w:ind w:left="3807" w:hanging="360"/>
      </w:pPr>
      <w:rPr>
        <w:rFonts w:ascii="Courier New" w:hAnsi="Courier New" w:cs="Courier New" w:hint="default"/>
      </w:rPr>
    </w:lvl>
    <w:lvl w:ilvl="5" w:tplc="04400005" w:tentative="1">
      <w:start w:val="1"/>
      <w:numFmt w:val="bullet"/>
      <w:lvlText w:val=""/>
      <w:lvlJc w:val="left"/>
      <w:pPr>
        <w:ind w:left="4527" w:hanging="360"/>
      </w:pPr>
      <w:rPr>
        <w:rFonts w:ascii="Wingdings" w:hAnsi="Wingdings" w:hint="default"/>
      </w:rPr>
    </w:lvl>
    <w:lvl w:ilvl="6" w:tplc="04400001" w:tentative="1">
      <w:start w:val="1"/>
      <w:numFmt w:val="bullet"/>
      <w:lvlText w:val=""/>
      <w:lvlJc w:val="left"/>
      <w:pPr>
        <w:ind w:left="5247" w:hanging="360"/>
      </w:pPr>
      <w:rPr>
        <w:rFonts w:ascii="Symbol" w:hAnsi="Symbol" w:hint="default"/>
      </w:rPr>
    </w:lvl>
    <w:lvl w:ilvl="7" w:tplc="04400003" w:tentative="1">
      <w:start w:val="1"/>
      <w:numFmt w:val="bullet"/>
      <w:lvlText w:val="o"/>
      <w:lvlJc w:val="left"/>
      <w:pPr>
        <w:ind w:left="5967" w:hanging="360"/>
      </w:pPr>
      <w:rPr>
        <w:rFonts w:ascii="Courier New" w:hAnsi="Courier New" w:cs="Courier New" w:hint="default"/>
      </w:rPr>
    </w:lvl>
    <w:lvl w:ilvl="8" w:tplc="04400005" w:tentative="1">
      <w:start w:val="1"/>
      <w:numFmt w:val="bullet"/>
      <w:lvlText w:val=""/>
      <w:lvlJc w:val="left"/>
      <w:pPr>
        <w:ind w:left="6687" w:hanging="360"/>
      </w:pPr>
      <w:rPr>
        <w:rFonts w:ascii="Wingdings" w:hAnsi="Wingdings" w:hint="default"/>
      </w:rPr>
    </w:lvl>
  </w:abstractNum>
  <w:abstractNum w:abstractNumId="3">
    <w:nsid w:val="1AEA2FB4"/>
    <w:multiLevelType w:val="hybridMultilevel"/>
    <w:tmpl w:val="7B90BF5E"/>
    <w:lvl w:ilvl="0" w:tplc="945E4974">
      <w:start w:val="5"/>
      <w:numFmt w:val="bullet"/>
      <w:lvlText w:val="-"/>
      <w:lvlJc w:val="left"/>
      <w:pPr>
        <w:ind w:left="1358" w:hanging="360"/>
      </w:pPr>
      <w:rPr>
        <w:rFonts w:ascii="Times New Roman" w:eastAsiaTheme="minorEastAsia" w:hAnsi="Times New Roman" w:cs="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24A206F7"/>
    <w:multiLevelType w:val="hybridMultilevel"/>
    <w:tmpl w:val="449A518A"/>
    <w:lvl w:ilvl="0" w:tplc="C3645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EE1512"/>
    <w:multiLevelType w:val="hybridMultilevel"/>
    <w:tmpl w:val="D0D6576C"/>
    <w:lvl w:ilvl="0" w:tplc="653E57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84BBF"/>
    <w:multiLevelType w:val="hybridMultilevel"/>
    <w:tmpl w:val="2FFEB164"/>
    <w:lvl w:ilvl="0" w:tplc="B81A721A">
      <w:start w:val="1"/>
      <w:numFmt w:val="bullet"/>
      <w:lvlText w:val=""/>
      <w:lvlJc w:val="left"/>
      <w:pPr>
        <w:ind w:left="1428" w:hanging="360"/>
      </w:pPr>
      <w:rPr>
        <w:rFonts w:ascii="Symbol" w:hAnsi="Symbol" w:hint="default"/>
        <w:sz w:val="22"/>
        <w:szCs w:val="22"/>
        <w:lang w:val="ky-KG"/>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46F48EC"/>
    <w:multiLevelType w:val="hybridMultilevel"/>
    <w:tmpl w:val="67744C8E"/>
    <w:lvl w:ilvl="0" w:tplc="945E4974">
      <w:start w:val="5"/>
      <w:numFmt w:val="bullet"/>
      <w:lvlText w:val="-"/>
      <w:lvlJc w:val="left"/>
      <w:pPr>
        <w:ind w:left="1350" w:hanging="360"/>
      </w:pPr>
      <w:rPr>
        <w:rFonts w:ascii="Times New Roman" w:eastAsiaTheme="minorEastAsia"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35AB2171"/>
    <w:multiLevelType w:val="hybridMultilevel"/>
    <w:tmpl w:val="FBD4A81A"/>
    <w:lvl w:ilvl="0" w:tplc="7254885E">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2A30A26"/>
    <w:multiLevelType w:val="hybridMultilevel"/>
    <w:tmpl w:val="175C6258"/>
    <w:lvl w:ilvl="0" w:tplc="C3645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212D0D"/>
    <w:multiLevelType w:val="multilevel"/>
    <w:tmpl w:val="CF3E29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BC06835"/>
    <w:multiLevelType w:val="hybridMultilevel"/>
    <w:tmpl w:val="C2E2E5E2"/>
    <w:lvl w:ilvl="0" w:tplc="CF488C56">
      <w:start w:val="5"/>
      <w:numFmt w:val="decimal"/>
      <w:lvlText w:val="%1."/>
      <w:lvlJc w:val="left"/>
      <w:pPr>
        <w:ind w:left="1353" w:hanging="360"/>
      </w:pPr>
      <w:rPr>
        <w:rFonts w:ascii="Times New Roman" w:hAnsi="Times New Roman" w:cs="Times New Roman"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6ED77367"/>
    <w:multiLevelType w:val="hybridMultilevel"/>
    <w:tmpl w:val="83E67E2C"/>
    <w:lvl w:ilvl="0" w:tplc="38DC9A26">
      <w:start w:val="1"/>
      <w:numFmt w:val="bullet"/>
      <w:lvlText w:val=""/>
      <w:lvlJc w:val="left"/>
      <w:pPr>
        <w:tabs>
          <w:tab w:val="num" w:pos="1036"/>
        </w:tabs>
        <w:ind w:left="1036" w:hanging="326"/>
      </w:pPr>
      <w:rPr>
        <w:rFonts w:ascii="Symbol" w:hAnsi="Symbol" w:hint="default"/>
        <w:color w:val="auto"/>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nsid w:val="7560308C"/>
    <w:multiLevelType w:val="hybridMultilevel"/>
    <w:tmpl w:val="ED3A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1"/>
  </w:num>
  <w:num w:numId="5">
    <w:abstractNumId w:val="3"/>
  </w:num>
  <w:num w:numId="6">
    <w:abstractNumId w:val="13"/>
  </w:num>
  <w:num w:numId="7">
    <w:abstractNumId w:val="12"/>
  </w:num>
  <w:num w:numId="8">
    <w:abstractNumId w:val="1"/>
  </w:num>
  <w:num w:numId="9">
    <w:abstractNumId w:val="4"/>
  </w:num>
  <w:num w:numId="10">
    <w:abstractNumId w:val="9"/>
  </w:num>
  <w:num w:numId="11">
    <w:abstractNumId w:val="6"/>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EE"/>
    <w:rsid w:val="000052B5"/>
    <w:rsid w:val="000230EB"/>
    <w:rsid w:val="0002602E"/>
    <w:rsid w:val="00034814"/>
    <w:rsid w:val="00037151"/>
    <w:rsid w:val="00047476"/>
    <w:rsid w:val="0005533E"/>
    <w:rsid w:val="0005563C"/>
    <w:rsid w:val="0005629C"/>
    <w:rsid w:val="0006168A"/>
    <w:rsid w:val="00071F44"/>
    <w:rsid w:val="00085D7D"/>
    <w:rsid w:val="0009419E"/>
    <w:rsid w:val="000A6F35"/>
    <w:rsid w:val="000B3D5F"/>
    <w:rsid w:val="000D7630"/>
    <w:rsid w:val="000E50CE"/>
    <w:rsid w:val="000E78CE"/>
    <w:rsid w:val="000F0E4C"/>
    <w:rsid w:val="00124256"/>
    <w:rsid w:val="001462D2"/>
    <w:rsid w:val="0017332F"/>
    <w:rsid w:val="00173F9D"/>
    <w:rsid w:val="001C25DA"/>
    <w:rsid w:val="001D1470"/>
    <w:rsid w:val="00212B13"/>
    <w:rsid w:val="002372E4"/>
    <w:rsid w:val="002963EC"/>
    <w:rsid w:val="002D0E66"/>
    <w:rsid w:val="002D33EF"/>
    <w:rsid w:val="002D5EBC"/>
    <w:rsid w:val="002F1F4E"/>
    <w:rsid w:val="00304ED2"/>
    <w:rsid w:val="00331238"/>
    <w:rsid w:val="00343691"/>
    <w:rsid w:val="003666D7"/>
    <w:rsid w:val="003E3063"/>
    <w:rsid w:val="003E34FD"/>
    <w:rsid w:val="003F667C"/>
    <w:rsid w:val="00414D48"/>
    <w:rsid w:val="004256FA"/>
    <w:rsid w:val="00427841"/>
    <w:rsid w:val="004A412C"/>
    <w:rsid w:val="004B6ED7"/>
    <w:rsid w:val="004C2EFE"/>
    <w:rsid w:val="004D6301"/>
    <w:rsid w:val="004D724C"/>
    <w:rsid w:val="00513BE1"/>
    <w:rsid w:val="00517971"/>
    <w:rsid w:val="00524C8B"/>
    <w:rsid w:val="005258DE"/>
    <w:rsid w:val="0056151F"/>
    <w:rsid w:val="00573D8A"/>
    <w:rsid w:val="0057451B"/>
    <w:rsid w:val="00574912"/>
    <w:rsid w:val="005A45D1"/>
    <w:rsid w:val="005B5DF5"/>
    <w:rsid w:val="005D3500"/>
    <w:rsid w:val="005E7E63"/>
    <w:rsid w:val="00603CEE"/>
    <w:rsid w:val="00611BCA"/>
    <w:rsid w:val="00611C76"/>
    <w:rsid w:val="00630FFB"/>
    <w:rsid w:val="00636D09"/>
    <w:rsid w:val="006A1366"/>
    <w:rsid w:val="006B3B57"/>
    <w:rsid w:val="006B5A91"/>
    <w:rsid w:val="006F4666"/>
    <w:rsid w:val="00743606"/>
    <w:rsid w:val="007455A0"/>
    <w:rsid w:val="00762051"/>
    <w:rsid w:val="007C3E64"/>
    <w:rsid w:val="00800193"/>
    <w:rsid w:val="00843F86"/>
    <w:rsid w:val="008533CD"/>
    <w:rsid w:val="00856838"/>
    <w:rsid w:val="0087512D"/>
    <w:rsid w:val="00886F13"/>
    <w:rsid w:val="00890E89"/>
    <w:rsid w:val="008950F4"/>
    <w:rsid w:val="008B20B6"/>
    <w:rsid w:val="008B7044"/>
    <w:rsid w:val="008C5AA4"/>
    <w:rsid w:val="008C6C72"/>
    <w:rsid w:val="008C7C74"/>
    <w:rsid w:val="008E28F7"/>
    <w:rsid w:val="00910BA2"/>
    <w:rsid w:val="009377C2"/>
    <w:rsid w:val="00947096"/>
    <w:rsid w:val="0094742E"/>
    <w:rsid w:val="00963DA5"/>
    <w:rsid w:val="00982BD2"/>
    <w:rsid w:val="00985DF2"/>
    <w:rsid w:val="00990645"/>
    <w:rsid w:val="009B267D"/>
    <w:rsid w:val="009E105E"/>
    <w:rsid w:val="00A0303F"/>
    <w:rsid w:val="00A03BAB"/>
    <w:rsid w:val="00A10AEE"/>
    <w:rsid w:val="00A44A9D"/>
    <w:rsid w:val="00A60D13"/>
    <w:rsid w:val="00A71BCF"/>
    <w:rsid w:val="00A841A4"/>
    <w:rsid w:val="00A906A1"/>
    <w:rsid w:val="00A959B7"/>
    <w:rsid w:val="00AA6BC6"/>
    <w:rsid w:val="00AA6CC7"/>
    <w:rsid w:val="00AB03C5"/>
    <w:rsid w:val="00AB4E32"/>
    <w:rsid w:val="00AE53E2"/>
    <w:rsid w:val="00AF4AD7"/>
    <w:rsid w:val="00B36535"/>
    <w:rsid w:val="00B46EF0"/>
    <w:rsid w:val="00B759CA"/>
    <w:rsid w:val="00B92DAB"/>
    <w:rsid w:val="00BC54E4"/>
    <w:rsid w:val="00BE1357"/>
    <w:rsid w:val="00BF76BF"/>
    <w:rsid w:val="00C20695"/>
    <w:rsid w:val="00C23AD2"/>
    <w:rsid w:val="00C276C0"/>
    <w:rsid w:val="00C32BA6"/>
    <w:rsid w:val="00C62CBB"/>
    <w:rsid w:val="00C7181A"/>
    <w:rsid w:val="00C72CF3"/>
    <w:rsid w:val="00C76E30"/>
    <w:rsid w:val="00C865C1"/>
    <w:rsid w:val="00C86DA4"/>
    <w:rsid w:val="00CD75FC"/>
    <w:rsid w:val="00CD7F3D"/>
    <w:rsid w:val="00CE0D90"/>
    <w:rsid w:val="00CF0AAD"/>
    <w:rsid w:val="00D07E96"/>
    <w:rsid w:val="00D31EEA"/>
    <w:rsid w:val="00D96E0F"/>
    <w:rsid w:val="00D97F45"/>
    <w:rsid w:val="00DA1547"/>
    <w:rsid w:val="00DA6142"/>
    <w:rsid w:val="00DA62ED"/>
    <w:rsid w:val="00DE5E0A"/>
    <w:rsid w:val="00E144E7"/>
    <w:rsid w:val="00E43C5E"/>
    <w:rsid w:val="00E74258"/>
    <w:rsid w:val="00E83392"/>
    <w:rsid w:val="00EA5A29"/>
    <w:rsid w:val="00EB0054"/>
    <w:rsid w:val="00EC0699"/>
    <w:rsid w:val="00ED30E2"/>
    <w:rsid w:val="00EE2E2C"/>
    <w:rsid w:val="00EE7A5E"/>
    <w:rsid w:val="00F06ED2"/>
    <w:rsid w:val="00F216C2"/>
    <w:rsid w:val="00F41791"/>
    <w:rsid w:val="00FA1FF9"/>
    <w:rsid w:val="00FB523A"/>
    <w:rsid w:val="00FC7460"/>
    <w:rsid w:val="00FD70C7"/>
    <w:rsid w:val="00FE48FA"/>
    <w:rsid w:val="00FF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1287B-3D8E-41C9-8A0D-B63D7361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C7C74"/>
    <w:pPr>
      <w:keepNext/>
      <w:keepLines/>
      <w:numPr>
        <w:numId w:val="1"/>
      </w:numPr>
      <w:spacing w:after="0" w:line="240" w:lineRule="auto"/>
      <w:ind w:left="1068"/>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8C7C7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8C7C74"/>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8C7C74"/>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C7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8C7C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C7C7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8C7C74"/>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8C7C74"/>
  </w:style>
  <w:style w:type="paragraph" w:styleId="21">
    <w:name w:val="Body Text Indent 2"/>
    <w:basedOn w:val="a"/>
    <w:link w:val="22"/>
    <w:rsid w:val="008C7C74"/>
    <w:pPr>
      <w:spacing w:after="0" w:line="240" w:lineRule="auto"/>
      <w:ind w:left="-900"/>
      <w:jc w:val="both"/>
    </w:pPr>
    <w:rPr>
      <w:rFonts w:ascii="Arial" w:eastAsia="Times New Roman" w:hAnsi="Arial" w:cs="Times New Roman"/>
      <w:b/>
      <w:szCs w:val="20"/>
      <w:lang w:eastAsia="ru-RU"/>
    </w:rPr>
  </w:style>
  <w:style w:type="character" w:customStyle="1" w:styleId="22">
    <w:name w:val="Основной текст с отступом 2 Знак"/>
    <w:basedOn w:val="a0"/>
    <w:link w:val="21"/>
    <w:rsid w:val="008C7C74"/>
    <w:rPr>
      <w:rFonts w:ascii="Arial" w:eastAsia="Times New Roman" w:hAnsi="Arial" w:cs="Times New Roman"/>
      <w:b/>
      <w:szCs w:val="20"/>
      <w:lang w:eastAsia="ru-RU"/>
    </w:rPr>
  </w:style>
  <w:style w:type="paragraph" w:styleId="a3">
    <w:name w:val="Body Text Indent"/>
    <w:basedOn w:val="a"/>
    <w:link w:val="a4"/>
    <w:rsid w:val="008C7C74"/>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8C7C74"/>
    <w:rPr>
      <w:rFonts w:ascii="Times New Roman" w:eastAsia="Times New Roman" w:hAnsi="Times New Roman" w:cs="Times New Roman"/>
      <w:sz w:val="20"/>
      <w:szCs w:val="20"/>
      <w:lang w:eastAsia="ru-RU"/>
    </w:rPr>
  </w:style>
  <w:style w:type="paragraph" w:styleId="a5">
    <w:name w:val="Body Text"/>
    <w:aliases w:val="bt"/>
    <w:basedOn w:val="a"/>
    <w:link w:val="a6"/>
    <w:rsid w:val="008C7C74"/>
    <w:pPr>
      <w:spacing w:after="0" w:line="240" w:lineRule="auto"/>
      <w:jc w:val="both"/>
    </w:pPr>
    <w:rPr>
      <w:rFonts w:ascii="Times New Roman" w:eastAsia="Times New Roman" w:hAnsi="Times New Roman" w:cs="Times New Roman"/>
      <w:sz w:val="24"/>
      <w:szCs w:val="20"/>
      <w:lang w:val="en-US" w:eastAsia="ru-RU"/>
    </w:rPr>
  </w:style>
  <w:style w:type="character" w:customStyle="1" w:styleId="a6">
    <w:name w:val="Основной текст Знак"/>
    <w:aliases w:val="bt Знак"/>
    <w:basedOn w:val="a0"/>
    <w:link w:val="a5"/>
    <w:rsid w:val="008C7C74"/>
    <w:rPr>
      <w:rFonts w:ascii="Times New Roman" w:eastAsia="Times New Roman" w:hAnsi="Times New Roman" w:cs="Times New Roman"/>
      <w:sz w:val="24"/>
      <w:szCs w:val="20"/>
      <w:lang w:val="en-US" w:eastAsia="ru-RU"/>
    </w:rPr>
  </w:style>
  <w:style w:type="paragraph" w:customStyle="1" w:styleId="Normal1">
    <w:name w:val="Normal1"/>
    <w:rsid w:val="008C7C74"/>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styleId="23">
    <w:name w:val="Body Text 2"/>
    <w:basedOn w:val="a"/>
    <w:link w:val="24"/>
    <w:rsid w:val="008C7C74"/>
    <w:pPr>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8C7C74"/>
    <w:rPr>
      <w:rFonts w:ascii="Times New Roman" w:eastAsia="Times New Roman" w:hAnsi="Times New Roman" w:cs="Times New Roman"/>
      <w:sz w:val="24"/>
      <w:szCs w:val="20"/>
      <w:lang w:eastAsia="ru-RU"/>
    </w:rPr>
  </w:style>
  <w:style w:type="paragraph" w:customStyle="1" w:styleId="tkTekst">
    <w:name w:val="_Текст обычный (tkTekst)"/>
    <w:basedOn w:val="a"/>
    <w:rsid w:val="008C7C74"/>
    <w:pPr>
      <w:spacing w:after="60"/>
      <w:ind w:firstLine="567"/>
      <w:jc w:val="both"/>
    </w:pPr>
    <w:rPr>
      <w:rFonts w:ascii="Arial" w:eastAsia="Times New Roman" w:hAnsi="Arial" w:cs="Arial"/>
      <w:sz w:val="20"/>
      <w:szCs w:val="20"/>
      <w:lang w:eastAsia="ru-RU"/>
    </w:rPr>
  </w:style>
  <w:style w:type="paragraph" w:styleId="a7">
    <w:name w:val="List Paragraph"/>
    <w:aliases w:val="FooterText,Paragraphe de liste1,List Paragraph (bulleted list),Bullet 1 List,Lettre d'introduction,Paragrafo elenco,List Paragraph1,1st level - Bullet List Paragraph,Medium Grid 1 - Accent 21,ПАРАГРАФ,List Paragraph (numbered (a)),WB Para"/>
    <w:basedOn w:val="a"/>
    <w:link w:val="a8"/>
    <w:uiPriority w:val="34"/>
    <w:qFormat/>
    <w:rsid w:val="008C7C74"/>
    <w:pPr>
      <w:ind w:left="720"/>
      <w:contextualSpacing/>
    </w:pPr>
    <w:rPr>
      <w:rFonts w:eastAsiaTheme="minorEastAsia"/>
      <w:lang w:eastAsia="ru-RU"/>
    </w:rPr>
  </w:style>
  <w:style w:type="paragraph" w:styleId="a9">
    <w:name w:val="header"/>
    <w:basedOn w:val="a"/>
    <w:link w:val="aa"/>
    <w:unhideWhenUsed/>
    <w:rsid w:val="008C7C74"/>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rsid w:val="008C7C74"/>
    <w:rPr>
      <w:rFonts w:eastAsiaTheme="minorEastAsia"/>
      <w:lang w:eastAsia="ru-RU"/>
    </w:rPr>
  </w:style>
  <w:style w:type="paragraph" w:styleId="ab">
    <w:name w:val="footer"/>
    <w:basedOn w:val="a"/>
    <w:link w:val="ac"/>
    <w:uiPriority w:val="99"/>
    <w:unhideWhenUsed/>
    <w:rsid w:val="008C7C74"/>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8C7C74"/>
    <w:rPr>
      <w:rFonts w:eastAsiaTheme="minorEastAsia"/>
      <w:lang w:eastAsia="ru-RU"/>
    </w:rPr>
  </w:style>
  <w:style w:type="paragraph" w:styleId="ad">
    <w:name w:val="Balloon Text"/>
    <w:basedOn w:val="a"/>
    <w:link w:val="ae"/>
    <w:uiPriority w:val="99"/>
    <w:semiHidden/>
    <w:unhideWhenUsed/>
    <w:rsid w:val="008C7C74"/>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8C7C74"/>
    <w:rPr>
      <w:rFonts w:ascii="Tahoma" w:eastAsiaTheme="minorEastAsia" w:hAnsi="Tahoma" w:cs="Tahoma"/>
      <w:sz w:val="16"/>
      <w:szCs w:val="16"/>
      <w:lang w:eastAsia="ru-RU"/>
    </w:rPr>
  </w:style>
  <w:style w:type="table" w:styleId="af">
    <w:name w:val="Table Grid"/>
    <w:basedOn w:val="a1"/>
    <w:uiPriority w:val="59"/>
    <w:rsid w:val="008C7C7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aliases w:val="Дооранов"/>
    <w:uiPriority w:val="1"/>
    <w:qFormat/>
    <w:rsid w:val="008C7C74"/>
    <w:pPr>
      <w:spacing w:after="0" w:line="240" w:lineRule="auto"/>
    </w:pPr>
    <w:rPr>
      <w:rFonts w:ascii="Times New Roman" w:eastAsia="Calibri" w:hAnsi="Times New Roman" w:cs="Times New Roman"/>
      <w:sz w:val="28"/>
      <w:lang w:eastAsia="ru-RU"/>
    </w:rPr>
  </w:style>
  <w:style w:type="paragraph" w:customStyle="1" w:styleId="111">
    <w:name w:val="111"/>
    <w:rsid w:val="008C7C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SchoolBook" w:eastAsia="Times New Roman" w:hAnsi="SchoolBook" w:cs="SchoolBook"/>
      <w:sz w:val="18"/>
      <w:szCs w:val="18"/>
      <w:lang w:eastAsia="ru-RU"/>
    </w:rPr>
  </w:style>
  <w:style w:type="paragraph" w:customStyle="1" w:styleId="Style3">
    <w:name w:val="Style3"/>
    <w:next w:val="111"/>
    <w:link w:val="Style3Char"/>
    <w:qFormat/>
    <w:rsid w:val="008C7C74"/>
    <w:pPr>
      <w:spacing w:after="0" w:line="240" w:lineRule="auto"/>
      <w:ind w:firstLine="567"/>
      <w:jc w:val="both"/>
    </w:pPr>
    <w:rPr>
      <w:rFonts w:ascii="Times New Roman" w:eastAsia="Times New Roman" w:hAnsi="Times New Roman" w:cs="Times New Roman"/>
      <w:bCs/>
      <w:sz w:val="24"/>
      <w:szCs w:val="20"/>
      <w:lang w:eastAsia="ru-RU"/>
    </w:rPr>
  </w:style>
  <w:style w:type="character" w:customStyle="1" w:styleId="Style3Char">
    <w:name w:val="Style3 Char"/>
    <w:link w:val="Style3"/>
    <w:rsid w:val="008C7C74"/>
    <w:rPr>
      <w:rFonts w:ascii="Times New Roman" w:eastAsia="Times New Roman" w:hAnsi="Times New Roman" w:cs="Times New Roman"/>
      <w:bCs/>
      <w:sz w:val="24"/>
      <w:szCs w:val="20"/>
      <w:lang w:eastAsia="ru-RU"/>
    </w:rPr>
  </w:style>
  <w:style w:type="character" w:customStyle="1" w:styleId="a8">
    <w:name w:val="Абзац списка Знак"/>
    <w:aliases w:val="FooterText Знак,Paragraphe de liste1 Знак,List Paragraph (bulleted list) Знак,Bullet 1 List Знак,Lettre d'introduction Знак,Paragrafo elenco Знак,List Paragraph1 Знак,1st level - Bullet List Paragraph Знак,ПАРАГРАФ Знак,WB Para Знак"/>
    <w:link w:val="a7"/>
    <w:uiPriority w:val="34"/>
    <w:locked/>
    <w:rsid w:val="008C7C74"/>
    <w:rPr>
      <w:rFonts w:eastAsiaTheme="minorEastAsia"/>
      <w:lang w:eastAsia="ru-RU"/>
    </w:rPr>
  </w:style>
  <w:style w:type="paragraph" w:styleId="af1">
    <w:name w:val="footnote text"/>
    <w:aliases w:val="Fußnotentextf,Footnote,Text,single space,ft,footnote text,Voetnoottekst Char,Voetnoottekst Char1 Char,Voetnoottekst Char Char1 Char,Voetnoottekst Char1 Char Char Char,Voetnoottekst Char Char1 Char Char Char,Voetnoottekst Char1 Char1 Char,f"/>
    <w:basedOn w:val="a"/>
    <w:link w:val="af2"/>
    <w:uiPriority w:val="99"/>
    <w:unhideWhenUsed/>
    <w:qFormat/>
    <w:rsid w:val="008C7C74"/>
    <w:pPr>
      <w:spacing w:after="0" w:line="240" w:lineRule="auto"/>
    </w:pPr>
    <w:rPr>
      <w:rFonts w:eastAsiaTheme="minorEastAsia"/>
      <w:sz w:val="20"/>
      <w:szCs w:val="20"/>
      <w:lang w:eastAsia="ru-RU"/>
    </w:rPr>
  </w:style>
  <w:style w:type="character" w:customStyle="1" w:styleId="af2">
    <w:name w:val="Текст сноски Знак"/>
    <w:aliases w:val="Fußnotentextf Знак,Footnote Знак,Text Знак,single space Знак,ft Знак,footnote text Знак,Voetnoottekst Char Знак,Voetnoottekst Char1 Char Знак,Voetnoottekst Char Char1 Char Знак,Voetnoottekst Char1 Char Char Char Знак,f Знак"/>
    <w:basedOn w:val="a0"/>
    <w:link w:val="af1"/>
    <w:uiPriority w:val="99"/>
    <w:rsid w:val="008C7C74"/>
    <w:rPr>
      <w:rFonts w:eastAsiaTheme="minorEastAsia"/>
      <w:sz w:val="20"/>
      <w:szCs w:val="20"/>
      <w:lang w:eastAsia="ru-RU"/>
    </w:rPr>
  </w:style>
  <w:style w:type="character" w:styleId="af3">
    <w:name w:val="footnote reference"/>
    <w:aliases w:val="Ref,de nota al pie,Footnote number,SUPERS,Footnote Reference/,Footnote Reference Superscript,Footnote symbol,Footnote Reference Number,Odwołanie przypisu,Footnote Reference_LVL6,Footnote Reference_LVL61,Footnote Reference_LVL62,FR,B2"/>
    <w:basedOn w:val="a0"/>
    <w:uiPriority w:val="99"/>
    <w:unhideWhenUsed/>
    <w:rsid w:val="008C7C74"/>
    <w:rPr>
      <w:vertAlign w:val="superscript"/>
    </w:rPr>
  </w:style>
  <w:style w:type="paragraph" w:customStyle="1" w:styleId="12">
    <w:name w:val="Абзац списка1"/>
    <w:basedOn w:val="a"/>
    <w:qFormat/>
    <w:rsid w:val="008C7C74"/>
    <w:pPr>
      <w:ind w:left="720"/>
      <w:contextualSpacing/>
    </w:pPr>
    <w:rPr>
      <w:rFonts w:ascii="Calibri" w:eastAsia="Times New Roman" w:hAnsi="Calibri" w:cs="Times New Roman"/>
      <w:lang w:eastAsia="ru-RU"/>
    </w:rPr>
  </w:style>
  <w:style w:type="character" w:customStyle="1" w:styleId="13">
    <w:name w:val="Основной текст Знак1"/>
    <w:basedOn w:val="a0"/>
    <w:uiPriority w:val="99"/>
    <w:rsid w:val="008C7C74"/>
    <w:rPr>
      <w:rFonts w:ascii="Times New Roman" w:hAnsi="Times New Roman" w:cs="Times New Roman"/>
      <w:spacing w:val="5"/>
      <w:sz w:val="21"/>
      <w:szCs w:val="21"/>
      <w:shd w:val="clear" w:color="auto" w:fill="FFFFFF"/>
    </w:rPr>
  </w:style>
  <w:style w:type="character" w:styleId="af4">
    <w:name w:val="Hyperlink"/>
    <w:basedOn w:val="a0"/>
    <w:uiPriority w:val="99"/>
    <w:unhideWhenUsed/>
    <w:rsid w:val="008C7C74"/>
    <w:rPr>
      <w:color w:val="0000FF"/>
      <w:u w:val="single"/>
    </w:rPr>
  </w:style>
  <w:style w:type="paragraph" w:customStyle="1" w:styleId="tkZagolovok5">
    <w:name w:val="_Заголовок Статья (tkZagolovok5)"/>
    <w:basedOn w:val="a"/>
    <w:rsid w:val="008C7C74"/>
    <w:pPr>
      <w:spacing w:before="200" w:after="60"/>
      <w:ind w:firstLine="567"/>
    </w:pPr>
    <w:rPr>
      <w:rFonts w:ascii="Arial" w:eastAsia="Times New Roman" w:hAnsi="Arial" w:cs="Arial"/>
      <w:b/>
      <w:bCs/>
      <w:sz w:val="20"/>
      <w:szCs w:val="20"/>
      <w:lang w:eastAsia="ru-RU"/>
    </w:rPr>
  </w:style>
  <w:style w:type="paragraph" w:customStyle="1" w:styleId="j11">
    <w:name w:val="j11"/>
    <w:basedOn w:val="a"/>
    <w:uiPriority w:val="99"/>
    <w:rsid w:val="008C7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39"/>
    <w:qFormat/>
    <w:rsid w:val="008C7C74"/>
    <w:pPr>
      <w:tabs>
        <w:tab w:val="right" w:leader="dot" w:pos="9344"/>
      </w:tabs>
      <w:spacing w:before="120" w:after="120" w:line="240" w:lineRule="auto"/>
      <w:jc w:val="center"/>
    </w:pPr>
    <w:rPr>
      <w:rFonts w:ascii="Times New Roman" w:eastAsiaTheme="minorEastAsia" w:hAnsi="Times New Roman" w:cs="Times New Roman"/>
      <w:b/>
      <w:sz w:val="28"/>
      <w:szCs w:val="28"/>
      <w:lang w:eastAsia="ru-RU"/>
    </w:rPr>
  </w:style>
  <w:style w:type="paragraph" w:customStyle="1" w:styleId="tkTablica">
    <w:name w:val="_Текст таблицы (tkTablica)"/>
    <w:basedOn w:val="a"/>
    <w:rsid w:val="008C7C74"/>
    <w:pPr>
      <w:spacing w:after="60"/>
      <w:jc w:val="both"/>
    </w:pPr>
    <w:rPr>
      <w:rFonts w:ascii="Arial" w:eastAsia="Times New Roman" w:hAnsi="Arial" w:cs="Arial"/>
      <w:sz w:val="20"/>
      <w:szCs w:val="20"/>
      <w:lang w:eastAsia="ru-RU"/>
    </w:rPr>
  </w:style>
  <w:style w:type="paragraph" w:styleId="af5">
    <w:name w:val="Subtitle"/>
    <w:basedOn w:val="a"/>
    <w:next w:val="a"/>
    <w:link w:val="af6"/>
    <w:uiPriority w:val="11"/>
    <w:qFormat/>
    <w:rsid w:val="008C7C7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6">
    <w:name w:val="Подзаголовок Знак"/>
    <w:basedOn w:val="a0"/>
    <w:link w:val="af5"/>
    <w:uiPriority w:val="11"/>
    <w:rsid w:val="008C7C74"/>
    <w:rPr>
      <w:rFonts w:asciiTheme="majorHAnsi" w:eastAsiaTheme="majorEastAsia" w:hAnsiTheme="majorHAnsi" w:cstheme="majorBidi"/>
      <w:i/>
      <w:iCs/>
      <w:color w:val="4F81BD" w:themeColor="accent1"/>
      <w:spacing w:val="15"/>
      <w:sz w:val="24"/>
      <w:szCs w:val="24"/>
      <w:lang w:eastAsia="ru-RU"/>
    </w:rPr>
  </w:style>
  <w:style w:type="paragraph" w:styleId="af7">
    <w:name w:val="TOC Heading"/>
    <w:basedOn w:val="1"/>
    <w:next w:val="a"/>
    <w:uiPriority w:val="39"/>
    <w:unhideWhenUsed/>
    <w:qFormat/>
    <w:rsid w:val="008C7C74"/>
    <w:pPr>
      <w:numPr>
        <w:numId w:val="0"/>
      </w:numPr>
      <w:spacing w:before="480" w:line="276" w:lineRule="auto"/>
      <w:outlineLvl w:val="9"/>
    </w:pPr>
    <w:rPr>
      <w:rFonts w:asciiTheme="majorHAnsi" w:eastAsiaTheme="majorEastAsia" w:hAnsiTheme="majorHAnsi" w:cstheme="majorBidi"/>
      <w:color w:val="365F91" w:themeColor="accent1" w:themeShade="BF"/>
      <w:sz w:val="28"/>
    </w:rPr>
  </w:style>
  <w:style w:type="paragraph" w:styleId="25">
    <w:name w:val="toc 2"/>
    <w:basedOn w:val="a"/>
    <w:next w:val="a"/>
    <w:autoRedefine/>
    <w:uiPriority w:val="39"/>
    <w:unhideWhenUsed/>
    <w:qFormat/>
    <w:rsid w:val="008C7C74"/>
    <w:pPr>
      <w:tabs>
        <w:tab w:val="right" w:leader="dot" w:pos="9345"/>
      </w:tabs>
      <w:spacing w:after="0"/>
      <w:ind w:firstLine="425"/>
    </w:pPr>
    <w:rPr>
      <w:rFonts w:eastAsiaTheme="minorEastAsia"/>
      <w:lang w:eastAsia="ru-RU"/>
    </w:rPr>
  </w:style>
  <w:style w:type="paragraph" w:styleId="31">
    <w:name w:val="toc 3"/>
    <w:basedOn w:val="a"/>
    <w:next w:val="a"/>
    <w:autoRedefine/>
    <w:uiPriority w:val="39"/>
    <w:unhideWhenUsed/>
    <w:qFormat/>
    <w:rsid w:val="008C7C74"/>
    <w:pPr>
      <w:tabs>
        <w:tab w:val="left" w:pos="426"/>
        <w:tab w:val="left" w:pos="1100"/>
        <w:tab w:val="right" w:leader="dot" w:pos="9345"/>
      </w:tabs>
      <w:spacing w:after="0" w:line="240" w:lineRule="auto"/>
      <w:ind w:left="-284"/>
    </w:pPr>
    <w:rPr>
      <w:rFonts w:eastAsiaTheme="minorEastAsia"/>
      <w:lang w:eastAsia="ru-RU"/>
    </w:rPr>
  </w:style>
  <w:style w:type="character" w:customStyle="1" w:styleId="s19">
    <w:name w:val="s19"/>
    <w:basedOn w:val="a0"/>
    <w:rsid w:val="008C7C74"/>
  </w:style>
  <w:style w:type="character" w:customStyle="1" w:styleId="s00">
    <w:name w:val="s00"/>
    <w:basedOn w:val="a0"/>
    <w:rsid w:val="008C7C74"/>
  </w:style>
  <w:style w:type="paragraph" w:styleId="af8">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Знак"/>
    <w:basedOn w:val="a"/>
    <w:link w:val="af9"/>
    <w:unhideWhenUsed/>
    <w:qFormat/>
    <w:rsid w:val="008C7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endnote text"/>
    <w:basedOn w:val="a"/>
    <w:link w:val="afb"/>
    <w:uiPriority w:val="99"/>
    <w:semiHidden/>
    <w:unhideWhenUsed/>
    <w:rsid w:val="008C7C74"/>
    <w:pPr>
      <w:spacing w:after="0" w:line="240" w:lineRule="auto"/>
    </w:pPr>
    <w:rPr>
      <w:rFonts w:eastAsiaTheme="minorEastAsia"/>
      <w:sz w:val="20"/>
      <w:szCs w:val="20"/>
      <w:lang w:eastAsia="ru-RU"/>
    </w:rPr>
  </w:style>
  <w:style w:type="character" w:customStyle="1" w:styleId="afb">
    <w:name w:val="Текст концевой сноски Знак"/>
    <w:basedOn w:val="a0"/>
    <w:link w:val="afa"/>
    <w:uiPriority w:val="99"/>
    <w:semiHidden/>
    <w:rsid w:val="008C7C74"/>
    <w:rPr>
      <w:rFonts w:eastAsiaTheme="minorEastAsia"/>
      <w:sz w:val="20"/>
      <w:szCs w:val="20"/>
      <w:lang w:eastAsia="ru-RU"/>
    </w:rPr>
  </w:style>
  <w:style w:type="character" w:styleId="afc">
    <w:name w:val="endnote reference"/>
    <w:basedOn w:val="a0"/>
    <w:uiPriority w:val="99"/>
    <w:semiHidden/>
    <w:unhideWhenUsed/>
    <w:rsid w:val="008C7C74"/>
    <w:rPr>
      <w:vertAlign w:val="superscript"/>
    </w:rPr>
  </w:style>
  <w:style w:type="character" w:customStyle="1" w:styleId="af9">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f8"/>
    <w:rsid w:val="008C7C74"/>
    <w:rPr>
      <w:rFonts w:ascii="Times New Roman" w:eastAsia="Times New Roman" w:hAnsi="Times New Roman" w:cs="Times New Roman"/>
      <w:sz w:val="24"/>
      <w:szCs w:val="24"/>
      <w:lang w:eastAsia="ru-RU"/>
    </w:rPr>
  </w:style>
  <w:style w:type="character" w:customStyle="1" w:styleId="9">
    <w:name w:val="Основной текст + 9"/>
    <w:aliases w:val="5 pt,Не полужирный"/>
    <w:basedOn w:val="13"/>
    <w:uiPriority w:val="99"/>
    <w:rsid w:val="008C7C74"/>
    <w:rPr>
      <w:rFonts w:ascii="Times New Roman" w:hAnsi="Times New Roman" w:cs="Times New Roman"/>
      <w:b/>
      <w:bCs/>
      <w:spacing w:val="5"/>
      <w:sz w:val="19"/>
      <w:szCs w:val="19"/>
      <w:shd w:val="clear" w:color="auto" w:fill="FFFFFF"/>
    </w:rPr>
  </w:style>
  <w:style w:type="character" w:customStyle="1" w:styleId="11pt">
    <w:name w:val="Основной текст + 11 pt"/>
    <w:aliases w:val="Не полужирный16"/>
    <w:basedOn w:val="13"/>
    <w:uiPriority w:val="99"/>
    <w:rsid w:val="008C7C74"/>
    <w:rPr>
      <w:rFonts w:ascii="Times New Roman" w:hAnsi="Times New Roman" w:cs="Times New Roman"/>
      <w:b/>
      <w:bCs/>
      <w:spacing w:val="5"/>
      <w:sz w:val="22"/>
      <w:szCs w:val="22"/>
      <w:shd w:val="clear" w:color="auto" w:fill="FFFFFF"/>
    </w:rPr>
  </w:style>
  <w:style w:type="character" w:customStyle="1" w:styleId="91">
    <w:name w:val="Основной текст + 91"/>
    <w:aliases w:val="5 pt12,Не полужирный14"/>
    <w:basedOn w:val="13"/>
    <w:uiPriority w:val="99"/>
    <w:rsid w:val="008C7C74"/>
    <w:rPr>
      <w:rFonts w:ascii="Times New Roman" w:hAnsi="Times New Roman" w:cs="Times New Roman"/>
      <w:b/>
      <w:bCs/>
      <w:noProof/>
      <w:spacing w:val="5"/>
      <w:sz w:val="19"/>
      <w:szCs w:val="19"/>
      <w:shd w:val="clear" w:color="auto" w:fill="FFFFFF"/>
    </w:rPr>
  </w:style>
  <w:style w:type="table" w:customStyle="1" w:styleId="15">
    <w:name w:val="Сетка таблицы1"/>
    <w:basedOn w:val="a1"/>
    <w:next w:val="af"/>
    <w:uiPriority w:val="59"/>
    <w:rsid w:val="008C7C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C7C74"/>
  </w:style>
  <w:style w:type="table" w:customStyle="1" w:styleId="26">
    <w:name w:val="Сетка таблицы2"/>
    <w:basedOn w:val="a1"/>
    <w:next w:val="af"/>
    <w:uiPriority w:val="59"/>
    <w:rsid w:val="008C7C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8C7C74"/>
  </w:style>
  <w:style w:type="character" w:styleId="afd">
    <w:name w:val="Strong"/>
    <w:uiPriority w:val="22"/>
    <w:qFormat/>
    <w:rsid w:val="008C7C74"/>
    <w:rPr>
      <w:b/>
      <w:bCs/>
    </w:rPr>
  </w:style>
  <w:style w:type="character" w:styleId="afe">
    <w:name w:val="Emphasis"/>
    <w:uiPriority w:val="20"/>
    <w:qFormat/>
    <w:rsid w:val="008C7C74"/>
    <w:rPr>
      <w:i/>
      <w:iCs/>
    </w:rPr>
  </w:style>
  <w:style w:type="table" w:customStyle="1" w:styleId="112">
    <w:name w:val="Сетка таблицы11"/>
    <w:basedOn w:val="a1"/>
    <w:next w:val="af"/>
    <w:uiPriority w:val="59"/>
    <w:rsid w:val="008C7C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basedOn w:val="a0"/>
    <w:link w:val="32"/>
    <w:locked/>
    <w:rsid w:val="008C7C74"/>
    <w:rPr>
      <w:rFonts w:ascii="Times New Roman" w:eastAsia="Times New Roman" w:hAnsi="Times New Roman" w:cs="Times New Roman"/>
      <w:spacing w:val="-10"/>
      <w:sz w:val="25"/>
      <w:szCs w:val="25"/>
      <w:shd w:val="clear" w:color="auto" w:fill="FFFFFF"/>
    </w:rPr>
  </w:style>
  <w:style w:type="paragraph" w:customStyle="1" w:styleId="32">
    <w:name w:val="Основной текст3"/>
    <w:basedOn w:val="a"/>
    <w:link w:val="aff"/>
    <w:rsid w:val="008C7C74"/>
    <w:pPr>
      <w:shd w:val="clear" w:color="auto" w:fill="FFFFFF"/>
      <w:spacing w:after="240" w:line="274" w:lineRule="exact"/>
      <w:ind w:hanging="780"/>
      <w:jc w:val="center"/>
    </w:pPr>
    <w:rPr>
      <w:rFonts w:ascii="Times New Roman" w:eastAsia="Times New Roman" w:hAnsi="Times New Roman" w:cs="Times New Roman"/>
      <w:spacing w:val="-10"/>
      <w:sz w:val="25"/>
      <w:szCs w:val="25"/>
    </w:rPr>
  </w:style>
  <w:style w:type="table" w:styleId="1-1">
    <w:name w:val="Medium Shading 1 Accent 1"/>
    <w:basedOn w:val="a1"/>
    <w:uiPriority w:val="63"/>
    <w:rsid w:val="008C7C7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F485-9629-4F22-8936-BDAA9F32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24960</Words>
  <Characters>142277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Amanaliev Mars</cp:lastModifiedBy>
  <cp:revision>2</cp:revision>
  <cp:lastPrinted>2018-11-03T04:27:00Z</cp:lastPrinted>
  <dcterms:created xsi:type="dcterms:W3CDTF">2018-11-22T07:56:00Z</dcterms:created>
  <dcterms:modified xsi:type="dcterms:W3CDTF">2018-11-22T07:56:00Z</dcterms:modified>
</cp:coreProperties>
</file>